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283" w:rsidRPr="00D07148" w:rsidRDefault="00CE7283" w:rsidP="00CE7283">
      <w:pPr>
        <w:jc w:val="right"/>
        <w:rPr>
          <w:rFonts w:eastAsiaTheme="minorHAnsi"/>
          <w:lang w:eastAsia="en-US"/>
        </w:rPr>
      </w:pPr>
      <w:r w:rsidRPr="00D07148">
        <w:rPr>
          <w:rFonts w:eastAsiaTheme="minorHAnsi"/>
          <w:lang w:eastAsia="en-US"/>
        </w:rPr>
        <w:t xml:space="preserve">                                                      Приложение 5</w:t>
      </w:r>
    </w:p>
    <w:p w:rsidR="00CE7283" w:rsidRPr="00D07148" w:rsidRDefault="00CE7283" w:rsidP="00CE7283">
      <w:pPr>
        <w:jc w:val="right"/>
      </w:pPr>
      <w:r w:rsidRPr="00D07148">
        <w:rPr>
          <w:rFonts w:eastAsiaTheme="minorHAnsi"/>
          <w:lang w:eastAsia="en-US"/>
        </w:rPr>
        <w:t xml:space="preserve"> к приказу директора МКУ «ЦБУ»</w:t>
      </w:r>
    </w:p>
    <w:p w:rsidR="00CE7283" w:rsidRPr="00D07148" w:rsidRDefault="00CE7283" w:rsidP="00CE7283">
      <w:pPr>
        <w:jc w:val="right"/>
        <w:rPr>
          <w:rFonts w:eastAsiaTheme="minorHAnsi"/>
          <w:lang w:eastAsia="en-US"/>
        </w:rPr>
      </w:pPr>
      <w:r w:rsidRPr="00D07148">
        <w:rPr>
          <w:rFonts w:eastAsiaTheme="minorHAnsi"/>
          <w:lang w:eastAsia="en-US"/>
        </w:rPr>
        <w:tab/>
      </w:r>
      <w:r w:rsidRPr="00D07148">
        <w:rPr>
          <w:rFonts w:eastAsiaTheme="minorHAnsi"/>
          <w:lang w:eastAsia="en-US"/>
        </w:rPr>
        <w:tab/>
      </w:r>
      <w:r w:rsidRPr="00D07148">
        <w:rPr>
          <w:rFonts w:eastAsiaTheme="minorHAnsi"/>
          <w:lang w:eastAsia="en-US"/>
        </w:rPr>
        <w:tab/>
      </w:r>
      <w:r w:rsidRPr="00D07148">
        <w:rPr>
          <w:rFonts w:eastAsiaTheme="minorHAnsi"/>
          <w:lang w:eastAsia="en-US"/>
        </w:rPr>
        <w:tab/>
      </w:r>
      <w:r w:rsidRPr="00D07148">
        <w:rPr>
          <w:rFonts w:eastAsiaTheme="minorHAnsi"/>
          <w:lang w:eastAsia="en-US"/>
        </w:rPr>
        <w:tab/>
      </w:r>
      <w:r w:rsidRPr="00D07148">
        <w:rPr>
          <w:rFonts w:eastAsiaTheme="minorHAnsi"/>
          <w:lang w:eastAsia="en-US"/>
        </w:rPr>
        <w:tab/>
      </w:r>
      <w:r w:rsidRPr="00D07148">
        <w:rPr>
          <w:rFonts w:eastAsiaTheme="minorHAnsi"/>
          <w:lang w:eastAsia="en-US"/>
        </w:rPr>
        <w:tab/>
      </w:r>
    </w:p>
    <w:p w:rsidR="00D07148" w:rsidRPr="00D07148" w:rsidRDefault="00CE7283" w:rsidP="00F16615">
      <w:pPr>
        <w:pStyle w:val="ConsPlusNormal"/>
        <w:ind w:left="4678"/>
        <w:jc w:val="right"/>
        <w:rPr>
          <w:sz w:val="20"/>
          <w:szCs w:val="20"/>
        </w:rPr>
      </w:pPr>
      <w:r w:rsidRPr="00D07148">
        <w:rPr>
          <w:rFonts w:eastAsiaTheme="minorHAnsi"/>
          <w:sz w:val="20"/>
          <w:szCs w:val="20"/>
          <w:lang w:eastAsia="en-US"/>
        </w:rPr>
        <w:t>Приложение 19</w:t>
      </w:r>
      <w:r w:rsidR="00D07148" w:rsidRPr="00D07148">
        <w:rPr>
          <w:sz w:val="20"/>
          <w:szCs w:val="20"/>
        </w:rPr>
        <w:t xml:space="preserve"> к Положению о единой учетной политике субъектов централизованного учета в целях организации и ведения муниципальным казенным учреждением «Центр бухгалтерского учета и отчетности» города Перми бюджетного (бухгалтерского) учета</w:t>
      </w:r>
    </w:p>
    <w:p w:rsidR="00CE7283" w:rsidRPr="00CE7283" w:rsidRDefault="00CE7283" w:rsidP="00CE7283">
      <w:pPr>
        <w:jc w:val="right"/>
        <w:rPr>
          <w:rFonts w:eastAsiaTheme="minorHAnsi"/>
          <w:sz w:val="28"/>
          <w:szCs w:val="28"/>
          <w:lang w:eastAsia="en-US"/>
        </w:rPr>
      </w:pPr>
    </w:p>
    <w:p w:rsidR="00CE7283" w:rsidRPr="00CE7283" w:rsidRDefault="00CE7283" w:rsidP="00CE7283">
      <w:pPr>
        <w:jc w:val="center"/>
        <w:rPr>
          <w:rFonts w:eastAsiaTheme="minorHAnsi"/>
          <w:sz w:val="28"/>
          <w:szCs w:val="28"/>
          <w:lang w:eastAsia="en-US"/>
        </w:rPr>
      </w:pPr>
    </w:p>
    <w:p w:rsidR="00F16615" w:rsidRPr="003D3287" w:rsidRDefault="00CE7283" w:rsidP="00CE7283">
      <w:pPr>
        <w:jc w:val="center"/>
        <w:rPr>
          <w:rFonts w:eastAsiaTheme="minorHAnsi"/>
          <w:b/>
          <w:sz w:val="28"/>
          <w:szCs w:val="28"/>
          <w:lang w:eastAsia="en-US"/>
        </w:rPr>
      </w:pPr>
      <w:r w:rsidRPr="003D3287">
        <w:rPr>
          <w:rFonts w:eastAsiaTheme="minorHAnsi"/>
          <w:b/>
          <w:sz w:val="28"/>
          <w:szCs w:val="28"/>
          <w:lang w:eastAsia="en-US"/>
        </w:rPr>
        <w:t xml:space="preserve">Учет зеленых насаждений. </w:t>
      </w:r>
      <w:bookmarkStart w:id="0" w:name="_GoBack"/>
      <w:bookmarkEnd w:id="0"/>
    </w:p>
    <w:p w:rsidR="00CE7283" w:rsidRPr="003D3287" w:rsidRDefault="00CE7283" w:rsidP="00CE7283">
      <w:pPr>
        <w:jc w:val="center"/>
        <w:rPr>
          <w:rFonts w:eastAsiaTheme="minorHAnsi"/>
          <w:b/>
          <w:sz w:val="28"/>
          <w:szCs w:val="28"/>
          <w:lang w:eastAsia="en-US"/>
        </w:rPr>
      </w:pPr>
      <w:r w:rsidRPr="003D3287">
        <w:rPr>
          <w:rFonts w:eastAsiaTheme="minorHAnsi"/>
          <w:b/>
          <w:sz w:val="28"/>
          <w:szCs w:val="28"/>
          <w:lang w:eastAsia="en-US"/>
        </w:rPr>
        <w:t>Проведение инвентаризации зеленых насаждений.</w:t>
      </w:r>
    </w:p>
    <w:p w:rsidR="00CE7283" w:rsidRPr="00CE7283" w:rsidRDefault="00CE7283" w:rsidP="00CE7283">
      <w:pPr>
        <w:jc w:val="center"/>
        <w:rPr>
          <w:rFonts w:eastAsiaTheme="minorHAnsi"/>
          <w:sz w:val="28"/>
          <w:szCs w:val="28"/>
          <w:lang w:eastAsia="en-US"/>
        </w:rPr>
      </w:pPr>
    </w:p>
    <w:p w:rsidR="00CE7283" w:rsidRPr="00CE7283" w:rsidRDefault="00CE7283" w:rsidP="00CE7283">
      <w:pPr>
        <w:numPr>
          <w:ilvl w:val="0"/>
          <w:numId w:val="1"/>
        </w:numPr>
        <w:spacing w:after="160" w:line="259" w:lineRule="auto"/>
        <w:contextualSpacing/>
        <w:rPr>
          <w:sz w:val="28"/>
          <w:szCs w:val="28"/>
        </w:rPr>
      </w:pPr>
      <w:r w:rsidRPr="00CE7283">
        <w:rPr>
          <w:sz w:val="28"/>
          <w:szCs w:val="28"/>
        </w:rPr>
        <w:t>Озеленение территорий общего пользования города Перми.</w:t>
      </w:r>
    </w:p>
    <w:p w:rsidR="00CE7283" w:rsidRPr="00CE7283" w:rsidRDefault="00CE7283" w:rsidP="00CE7283">
      <w:pPr>
        <w:ind w:left="1260"/>
        <w:contextualSpacing/>
        <w:rPr>
          <w:sz w:val="28"/>
          <w:szCs w:val="28"/>
        </w:rPr>
      </w:pPr>
    </w:p>
    <w:p w:rsidR="00CE7283" w:rsidRPr="00CE7283" w:rsidRDefault="00CE7283" w:rsidP="00CE7283">
      <w:pPr>
        <w:ind w:firstLine="539"/>
        <w:jc w:val="both"/>
        <w:rPr>
          <w:bCs/>
          <w:sz w:val="28"/>
          <w:szCs w:val="28"/>
        </w:rPr>
      </w:pPr>
      <w:r w:rsidRPr="00CE7283">
        <w:rPr>
          <w:sz w:val="28"/>
          <w:szCs w:val="28"/>
        </w:rPr>
        <w:t>Постановлением администрации города Перми от 31.03.2023 № 254 утвержден Порядок проведения работ по озеленению территорий общего пользования города Перми (далее – Порядок проведения работ по озеленению), а также</w:t>
      </w:r>
      <w:r w:rsidRPr="00CE7283">
        <w:rPr>
          <w:bCs/>
          <w:sz w:val="28"/>
          <w:szCs w:val="28"/>
        </w:rPr>
        <w:t xml:space="preserve"> ассортимент деревьев и кустарников, рекомендуемых для городского озеленения.</w:t>
      </w:r>
    </w:p>
    <w:p w:rsidR="00CE7283" w:rsidRPr="00CE7283" w:rsidRDefault="00CE7283" w:rsidP="00CE7283">
      <w:pPr>
        <w:spacing w:line="288" w:lineRule="atLeast"/>
        <w:ind w:firstLine="540"/>
        <w:jc w:val="both"/>
        <w:rPr>
          <w:sz w:val="28"/>
          <w:szCs w:val="28"/>
        </w:rPr>
      </w:pPr>
      <w:r w:rsidRPr="00CE7283">
        <w:rPr>
          <w:sz w:val="28"/>
          <w:szCs w:val="28"/>
        </w:rPr>
        <w:t>Действие Порядка проведения работ по озеленению не распространяется на зеленые насаждения в городских лесах, на земельных участках, занятых индивидуальной жилой застройкой, садовых, огородных, дачных и приусадебных земельных участках, питомники, озелененные территории ограниченного и специального назначения.</w:t>
      </w:r>
    </w:p>
    <w:p w:rsidR="00CE7283" w:rsidRPr="00CE7283" w:rsidRDefault="00CE7283" w:rsidP="00CE7283">
      <w:pPr>
        <w:spacing w:line="288" w:lineRule="atLeast"/>
        <w:ind w:firstLine="540"/>
        <w:jc w:val="both"/>
        <w:rPr>
          <w:sz w:val="28"/>
          <w:szCs w:val="28"/>
        </w:rPr>
      </w:pPr>
      <w:r w:rsidRPr="00CE7283">
        <w:rPr>
          <w:sz w:val="28"/>
          <w:szCs w:val="28"/>
        </w:rPr>
        <w:t>В целях определения подходов к формированию и организации работы комиссий по обследованию зеленых насаждений, предполагаемых к сносу на территории города Перми, постановлением администрации города Перми от 23.10.2020 № 1083 утвержден Порядок формирования и организации работы таких комиссий.</w:t>
      </w:r>
    </w:p>
    <w:p w:rsidR="00CE7283" w:rsidRPr="00CE7283" w:rsidRDefault="00CE7283" w:rsidP="00CE7283">
      <w:pPr>
        <w:ind w:firstLine="540"/>
        <w:jc w:val="both"/>
        <w:rPr>
          <w:rFonts w:eastAsiaTheme="minorHAnsi"/>
          <w:color w:val="000000" w:themeColor="text1"/>
          <w:sz w:val="28"/>
          <w:szCs w:val="28"/>
          <w:shd w:val="clear" w:color="auto" w:fill="FFFFFF"/>
          <w:lang w:eastAsia="en-US"/>
        </w:rPr>
      </w:pPr>
      <w:r w:rsidRPr="00CE7283">
        <w:rPr>
          <w:rFonts w:eastAsiaTheme="minorHAnsi"/>
          <w:color w:val="000000" w:themeColor="text1"/>
          <w:sz w:val="28"/>
          <w:szCs w:val="28"/>
          <w:shd w:val="clear" w:color="auto" w:fill="FFFFFF"/>
          <w:lang w:eastAsia="en-US"/>
        </w:rPr>
        <w:t>1.1. Зеленые насаждения – древесно-кустарниковая и травянистая растительность естественного и искусственного происхождения (включая парки, бульвары, скверы, сады, газоны, цветники, а также отдельно стоящие деревья и кустарники).</w:t>
      </w:r>
    </w:p>
    <w:p w:rsidR="00CE7283" w:rsidRPr="00CE7283" w:rsidRDefault="00CE7283" w:rsidP="00CE7283">
      <w:pPr>
        <w:ind w:firstLine="540"/>
        <w:jc w:val="both"/>
        <w:rPr>
          <w:color w:val="000000"/>
          <w:sz w:val="28"/>
          <w:szCs w:val="28"/>
        </w:rPr>
      </w:pPr>
      <w:r w:rsidRPr="00CE7283">
        <w:rPr>
          <w:color w:val="000000"/>
          <w:sz w:val="28"/>
          <w:szCs w:val="28"/>
        </w:rPr>
        <w:t>Основными типами насаждений и озеленения могут являться: рядовые посадки, аллеи, живые изгороди, солитеры, группы, кулисы, боскеты, шпалеры, газоны (партерные, обыкновенные, луговые и разнотравные, в том числе из почвопокровных растений), цветники (клумбы, рабатки, миксбордеры, гравийные), вертикальное озеленение фасадов с использованием лиан, различные виды посадок (аллейные, рядовые, букетные и др.).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CE7283" w:rsidRPr="00CE7283" w:rsidRDefault="00CE7283" w:rsidP="00CE7283">
      <w:pPr>
        <w:ind w:firstLine="540"/>
        <w:jc w:val="both"/>
        <w:rPr>
          <w:color w:val="000000"/>
          <w:sz w:val="28"/>
          <w:szCs w:val="28"/>
        </w:rPr>
      </w:pPr>
      <w:r w:rsidRPr="00CE7283">
        <w:rPr>
          <w:color w:val="000000"/>
          <w:sz w:val="28"/>
          <w:szCs w:val="28"/>
        </w:rPr>
        <w:t xml:space="preserve">1.2 На территории города Перми могут использоваться такие виды озеленения как: стационарное - посадка растений в грунт и мобильное - </w:t>
      </w:r>
      <w:r w:rsidRPr="00CE7283">
        <w:rPr>
          <w:color w:val="000000"/>
          <w:sz w:val="28"/>
          <w:szCs w:val="28"/>
        </w:rPr>
        <w:lastRenderedPageBreak/>
        <w:t xml:space="preserve">посадка растений в специальные передвижные емкости (контейнеры, вазоны, кашпо, цветочницы и т.п.). </w:t>
      </w:r>
    </w:p>
    <w:p w:rsidR="00CE7283" w:rsidRPr="00CE7283" w:rsidRDefault="00CE7283" w:rsidP="00CE7283">
      <w:pPr>
        <w:ind w:firstLine="540"/>
        <w:jc w:val="both"/>
        <w:rPr>
          <w:color w:val="000000"/>
          <w:sz w:val="28"/>
          <w:szCs w:val="28"/>
        </w:rPr>
      </w:pPr>
      <w:r w:rsidRPr="00CE7283">
        <w:rPr>
          <w:color w:val="000000"/>
          <w:sz w:val="28"/>
          <w:szCs w:val="28"/>
        </w:rPr>
        <w:t>Стационарное и мобильное озеленение используют для создания архитектурно-ландшафтных объектов (газонов, садов, парков, скверов, бульваров, дворовых территорий, цветников, площадок с кустами и деревьями и т.п.) на естественных и искусственных элементах рельефа, крышах (озеленение крыш), фасадах (вертикальное озеленение) зданий и сооружений.</w:t>
      </w:r>
    </w:p>
    <w:p w:rsidR="00CE7283" w:rsidRPr="00CE7283" w:rsidRDefault="00CE7283" w:rsidP="00CE7283">
      <w:pPr>
        <w:ind w:firstLine="540"/>
        <w:jc w:val="both"/>
        <w:rPr>
          <w:color w:val="000000"/>
          <w:sz w:val="28"/>
          <w:szCs w:val="28"/>
        </w:rPr>
      </w:pPr>
      <w:r w:rsidRPr="00CE7283">
        <w:rPr>
          <w:color w:val="000000"/>
          <w:sz w:val="28"/>
          <w:szCs w:val="28"/>
        </w:rPr>
        <w:t>1.3. Требования к мобильному озеленению, например, к цветочницам, контейнерам, вазонам, кашпо и т.п., в том числе к навесным, могут быть следующими:</w:t>
      </w:r>
    </w:p>
    <w:p w:rsidR="00CE7283" w:rsidRPr="00CE7283" w:rsidRDefault="00CE7283" w:rsidP="00CE7283">
      <w:pPr>
        <w:ind w:firstLine="540"/>
        <w:jc w:val="both"/>
        <w:rPr>
          <w:color w:val="000000"/>
          <w:sz w:val="28"/>
          <w:szCs w:val="28"/>
        </w:rPr>
      </w:pPr>
      <w:r w:rsidRPr="00CE7283">
        <w:rPr>
          <w:color w:val="000000"/>
          <w:sz w:val="28"/>
          <w:szCs w:val="28"/>
        </w:rPr>
        <w:t>кашпо выставляются на существующих объектах на специально оборудованных подставках;</w:t>
      </w:r>
    </w:p>
    <w:p w:rsidR="00CE7283" w:rsidRPr="00CE7283" w:rsidRDefault="00CE7283" w:rsidP="00CE7283">
      <w:pPr>
        <w:ind w:firstLine="540"/>
        <w:jc w:val="both"/>
        <w:rPr>
          <w:color w:val="000000"/>
          <w:sz w:val="28"/>
          <w:szCs w:val="28"/>
        </w:rPr>
      </w:pPr>
      <w:r w:rsidRPr="00CE7283">
        <w:rPr>
          <w:color w:val="000000"/>
          <w:sz w:val="28"/>
          <w:szCs w:val="28"/>
        </w:rPr>
        <w:t>цветочницы (вазоны) должны иметь достаточную высоту ― для предотвращения случайного наезда автомобилей и попадания мусора;</w:t>
      </w:r>
    </w:p>
    <w:p w:rsidR="00CE7283" w:rsidRPr="00CE7283" w:rsidRDefault="00CE7283" w:rsidP="00CE7283">
      <w:pPr>
        <w:ind w:firstLine="540"/>
        <w:jc w:val="both"/>
        <w:rPr>
          <w:color w:val="000000"/>
          <w:sz w:val="28"/>
          <w:szCs w:val="28"/>
        </w:rPr>
      </w:pPr>
      <w:r w:rsidRPr="00CE7283">
        <w:rPr>
          <w:color w:val="000000"/>
          <w:sz w:val="28"/>
          <w:szCs w:val="28"/>
        </w:rPr>
        <w:t>цветочницы и кашпо необходимо хранить зимой в помещении или заменять в них цветы на хвойные растения или иные растительные декорации.</w:t>
      </w:r>
    </w:p>
    <w:p w:rsidR="00CE7283" w:rsidRPr="00CE7283" w:rsidRDefault="00CE7283" w:rsidP="00CE7283">
      <w:pPr>
        <w:ind w:firstLine="540"/>
        <w:jc w:val="both"/>
        <w:rPr>
          <w:sz w:val="28"/>
          <w:szCs w:val="28"/>
        </w:rPr>
      </w:pPr>
      <w:r w:rsidRPr="00CE7283">
        <w:rPr>
          <w:sz w:val="28"/>
          <w:szCs w:val="28"/>
        </w:rPr>
        <w:t xml:space="preserve">1.4. </w:t>
      </w:r>
      <w:r w:rsidRPr="00CE7283">
        <w:rPr>
          <w:rFonts w:eastAsiaTheme="minorHAnsi"/>
          <w:sz w:val="28"/>
          <w:szCs w:val="28"/>
          <w:lang w:eastAsia="en-US"/>
        </w:rPr>
        <w:t xml:space="preserve">Не допускается самовольно вырубать деревья и кустарники. За повреждение или самовольную вырубку зеленых насаждений, а также за непринятие мер охраны и халатное отношение к зеленым насаждениям с виновных рекомендуется взимать восстановительную стоимость поврежденных или уничтоженных насаждений. </w:t>
      </w:r>
    </w:p>
    <w:p w:rsidR="00CE7283" w:rsidRPr="00CE7283" w:rsidRDefault="00CE7283" w:rsidP="00CE7283">
      <w:pPr>
        <w:ind w:firstLine="539"/>
        <w:jc w:val="both"/>
        <w:rPr>
          <w:sz w:val="28"/>
          <w:szCs w:val="28"/>
        </w:rPr>
      </w:pPr>
      <w:r w:rsidRPr="00CE7283">
        <w:rPr>
          <w:sz w:val="28"/>
          <w:szCs w:val="28"/>
        </w:rPr>
        <w:t>Если при проведении инвентаризации зеленых насаждений или внеплановых проверок состояния зеленых насаждений выявлены сломанные (в том числе в результате скашивания газонов), украденные деревья, то ответственное лицо комиссии по поступлению и выбытию активов учреждения или инвентаризационной комиссии фиксирует выявленный факт порчи (кражи) с применением видео-, фото- фиксации, оформляет акт о результатах инвентаризации, ведомость расхождений по результатам инвентаризации и обращается в правоохранительные органы с заявлением о нанесении ущерба и розыске виновных лиц.</w:t>
      </w:r>
    </w:p>
    <w:p w:rsidR="00CE7283" w:rsidRPr="00CE7283" w:rsidRDefault="00CE7283" w:rsidP="00CE7283">
      <w:pPr>
        <w:ind w:firstLine="539"/>
        <w:jc w:val="both"/>
        <w:rPr>
          <w:sz w:val="28"/>
          <w:szCs w:val="28"/>
        </w:rPr>
      </w:pPr>
      <w:r w:rsidRPr="00CE7283">
        <w:rPr>
          <w:sz w:val="28"/>
          <w:szCs w:val="28"/>
        </w:rPr>
        <w:t xml:space="preserve">В бухгалтерском учете учреждения учет расчетов по суммам выявленных недостач, по суммам потерь от порчи материальных ценностей, других сумм причиненного ущерба имуществу учреждения, подлежащих возмещению виновными лицами, производится в соответствии </w:t>
      </w:r>
      <w:r w:rsidRPr="00CE7283">
        <w:rPr>
          <w:color w:val="000000" w:themeColor="text1"/>
          <w:sz w:val="28"/>
          <w:szCs w:val="28"/>
        </w:rPr>
        <w:t xml:space="preserve">с </w:t>
      </w:r>
      <w:hyperlink r:id="rId5">
        <w:r w:rsidRPr="00CE7283">
          <w:rPr>
            <w:color w:val="000000" w:themeColor="text1"/>
            <w:sz w:val="28"/>
            <w:szCs w:val="28"/>
          </w:rPr>
          <w:t>пунктом 220</w:t>
        </w:r>
      </w:hyperlink>
      <w:r w:rsidRPr="00CE7283">
        <w:rPr>
          <w:sz w:val="28"/>
          <w:szCs w:val="28"/>
        </w:rPr>
        <w:t xml:space="preserve"> Инструкции № 157н. При этом под текущей восстановительной стоимостью материальных ценностей понимается сумма денежных средств, которая необходима для восстановления активов, которым нанесен ущерб.</w:t>
      </w:r>
    </w:p>
    <w:p w:rsidR="00CE7283" w:rsidRPr="00CE7283" w:rsidRDefault="00CE7283" w:rsidP="00CE7283">
      <w:pPr>
        <w:ind w:firstLine="539"/>
        <w:jc w:val="both"/>
        <w:rPr>
          <w:sz w:val="28"/>
          <w:szCs w:val="28"/>
        </w:rPr>
      </w:pPr>
      <w:r w:rsidRPr="00CE7283">
        <w:rPr>
          <w:sz w:val="28"/>
          <w:szCs w:val="28"/>
        </w:rPr>
        <w:t>Дебиторская задолженность, по которой не установлено виновное лицо, отражается на счетах аналитического учета счетов 0 209 70 000 «Расчеты по ущербу нефинансовым активам».</w:t>
      </w:r>
    </w:p>
    <w:p w:rsidR="00CE7283" w:rsidRPr="00CE7283" w:rsidRDefault="00CE7283" w:rsidP="00CE7283">
      <w:pPr>
        <w:ind w:firstLine="539"/>
        <w:jc w:val="both"/>
        <w:rPr>
          <w:color w:val="000000" w:themeColor="text1"/>
          <w:sz w:val="28"/>
          <w:szCs w:val="28"/>
        </w:rPr>
      </w:pPr>
      <w:r w:rsidRPr="00CE7283">
        <w:rPr>
          <w:sz w:val="28"/>
          <w:szCs w:val="28"/>
        </w:rPr>
        <w:t xml:space="preserve"> При документальном подтверждении факта не установления виновных лиц на основании соответствующих документов от правоохранительных или судебных органов, недостачи списываются: </w:t>
      </w:r>
      <w:hyperlink r:id="rId6">
        <w:r w:rsidRPr="00CE7283">
          <w:rPr>
            <w:color w:val="000000" w:themeColor="text1"/>
            <w:sz w:val="28"/>
            <w:szCs w:val="28"/>
          </w:rPr>
          <w:t>Дебет 0 40101 172</w:t>
        </w:r>
      </w:hyperlink>
      <w:r w:rsidRPr="00CE7283">
        <w:rPr>
          <w:color w:val="000000" w:themeColor="text1"/>
          <w:sz w:val="28"/>
          <w:szCs w:val="28"/>
        </w:rPr>
        <w:t xml:space="preserve"> Кредит 0 20900 660. </w:t>
      </w:r>
    </w:p>
    <w:p w:rsidR="00CE7283" w:rsidRPr="00CE7283" w:rsidRDefault="00CE7283" w:rsidP="00CE7283">
      <w:pPr>
        <w:ind w:firstLine="539"/>
        <w:jc w:val="both"/>
        <w:rPr>
          <w:sz w:val="28"/>
          <w:szCs w:val="28"/>
        </w:rPr>
      </w:pPr>
    </w:p>
    <w:p w:rsidR="00CE7283" w:rsidRPr="00CE7283" w:rsidRDefault="00CE7283" w:rsidP="00CE7283">
      <w:pPr>
        <w:ind w:firstLine="539"/>
        <w:jc w:val="center"/>
        <w:rPr>
          <w:rFonts w:eastAsiaTheme="minorHAnsi"/>
          <w:color w:val="FF0000"/>
          <w:sz w:val="28"/>
          <w:szCs w:val="28"/>
          <w:shd w:val="clear" w:color="auto" w:fill="FFFFFF"/>
          <w:lang w:eastAsia="en-US"/>
        </w:rPr>
      </w:pPr>
      <w:r w:rsidRPr="00CE7283">
        <w:rPr>
          <w:sz w:val="28"/>
          <w:szCs w:val="28"/>
        </w:rPr>
        <w:lastRenderedPageBreak/>
        <w:t>2. Акт</w:t>
      </w:r>
      <w:r w:rsidRPr="00CE7283">
        <w:rPr>
          <w:rFonts w:eastAsiaTheme="minorHAnsi"/>
          <w:color w:val="000000" w:themeColor="text1"/>
          <w:sz w:val="28"/>
          <w:szCs w:val="28"/>
          <w:lang w:eastAsia="en-US"/>
        </w:rPr>
        <w:t xml:space="preserve"> приемки выполненных мероприятий по озеленению и </w:t>
      </w:r>
      <w:hyperlink r:id="rId7">
        <w:r w:rsidRPr="00CE7283">
          <w:rPr>
            <w:rFonts w:eastAsiaTheme="minorHAnsi"/>
            <w:color w:val="000000" w:themeColor="text1"/>
            <w:sz w:val="28"/>
            <w:szCs w:val="28"/>
            <w:lang w:eastAsia="en-US"/>
          </w:rPr>
          <w:t>переч</w:t>
        </w:r>
      </w:hyperlink>
      <w:r w:rsidRPr="00CE7283">
        <w:rPr>
          <w:rFonts w:eastAsiaTheme="minorHAnsi"/>
          <w:color w:val="000000" w:themeColor="text1"/>
          <w:sz w:val="28"/>
          <w:szCs w:val="28"/>
          <w:lang w:eastAsia="en-US"/>
        </w:rPr>
        <w:t>ень поставленных на учет древесных, кустарниковых насаждений в целях их передачи для последующего содержания.</w:t>
      </w:r>
    </w:p>
    <w:p w:rsidR="00CE7283" w:rsidRPr="00CE7283" w:rsidRDefault="00CE7283" w:rsidP="00CE7283">
      <w:pPr>
        <w:spacing w:line="288" w:lineRule="atLeast"/>
        <w:ind w:firstLine="540"/>
        <w:jc w:val="both"/>
        <w:rPr>
          <w:sz w:val="28"/>
          <w:szCs w:val="28"/>
        </w:rPr>
      </w:pPr>
    </w:p>
    <w:p w:rsidR="00CE7283" w:rsidRPr="00CE7283" w:rsidRDefault="00CE7283" w:rsidP="00CE7283">
      <w:pPr>
        <w:spacing w:line="288" w:lineRule="atLeast"/>
        <w:ind w:firstLine="540"/>
        <w:jc w:val="both"/>
        <w:rPr>
          <w:sz w:val="28"/>
          <w:szCs w:val="28"/>
        </w:rPr>
      </w:pPr>
      <w:r w:rsidRPr="00CE7283">
        <w:rPr>
          <w:sz w:val="28"/>
          <w:szCs w:val="28"/>
        </w:rPr>
        <w:t>В целях совершенствования системы озеленения для обеспечения благоприятной окружающей среды и установления порядка взаимодействия между управлением по экологии и природопользованию администрации города Перми (далее - Управление), департаментом дорог и благоустройства администрации города Перми (далее - Департамент), муниципальным казенным учреждением «</w:t>
      </w:r>
      <w:proofErr w:type="spellStart"/>
      <w:r w:rsidRPr="00CE7283">
        <w:rPr>
          <w:sz w:val="28"/>
          <w:szCs w:val="28"/>
        </w:rPr>
        <w:t>Пермблагоустройство</w:t>
      </w:r>
      <w:proofErr w:type="spellEnd"/>
      <w:r w:rsidRPr="00CE7283">
        <w:rPr>
          <w:sz w:val="28"/>
          <w:szCs w:val="28"/>
        </w:rPr>
        <w:t>» (далее - МКУ «</w:t>
      </w:r>
      <w:proofErr w:type="spellStart"/>
      <w:r w:rsidRPr="00CE7283">
        <w:rPr>
          <w:sz w:val="28"/>
          <w:szCs w:val="28"/>
        </w:rPr>
        <w:t>Пермблагоустройство</w:t>
      </w:r>
      <w:proofErr w:type="spellEnd"/>
      <w:r w:rsidRPr="00CE7283">
        <w:rPr>
          <w:sz w:val="28"/>
          <w:szCs w:val="28"/>
        </w:rPr>
        <w:t>»), муниципальным казенным учреждением «Содержание объектов благоустройства» (далее - МКУ «Содержание объектов благоустройства») и территориальными органами администрации города Перми (далее - Территориальные органы) при планировании и координации деятельности по созданию и содержанию древесных, кустарниковых насаждений и газонов, включающих работы по посадке, обрезке, сносу древесных, кустарниковых насаждений, ремонту и устройству газонов, на земельных участках, находящихся в муниципальной собственности, земельных участках (землях), государственная собственность на которые не разграничена, земельных участках (землях), не принадлежащих на праве собственности, ином вещном либо обязательственном праве физическим и (или) юридическим лицам, в границах полосы отвода автомобильных дорог местного значения города Перми, на объектах озеленения общего пользования города Перми (далее - мероприятия по озеленению) разработан регламент, утвержденный Постановлением администрации города Перми от 02.09.2022 № 739 «Об утверждении Регламента взаимодействия функциональных и территориальных органов администрации города Перми, муниципального казенного учреждения «</w:t>
      </w:r>
      <w:proofErr w:type="spellStart"/>
      <w:r w:rsidRPr="00CE7283">
        <w:rPr>
          <w:sz w:val="28"/>
          <w:szCs w:val="28"/>
        </w:rPr>
        <w:t>Пермблагоустройство</w:t>
      </w:r>
      <w:proofErr w:type="spellEnd"/>
      <w:r w:rsidRPr="00CE7283">
        <w:rPr>
          <w:sz w:val="28"/>
          <w:szCs w:val="28"/>
        </w:rPr>
        <w:t>», муниципального казенного учреждения «Содержание объектов благоустройства» по отдельным вопросам озеленения территории города Перми» (далее - Регламент).</w:t>
      </w:r>
    </w:p>
    <w:p w:rsidR="00CE7283" w:rsidRPr="00CE7283" w:rsidRDefault="00CE7283" w:rsidP="00CE7283">
      <w:pPr>
        <w:spacing w:line="288" w:lineRule="atLeast"/>
        <w:ind w:firstLine="540"/>
        <w:jc w:val="both"/>
        <w:rPr>
          <w:color w:val="000000" w:themeColor="text1"/>
          <w:sz w:val="28"/>
          <w:szCs w:val="28"/>
        </w:rPr>
      </w:pPr>
      <w:r w:rsidRPr="00CE7283">
        <w:rPr>
          <w:sz w:val="28"/>
          <w:szCs w:val="28"/>
        </w:rPr>
        <w:t>МКУ «</w:t>
      </w:r>
      <w:proofErr w:type="spellStart"/>
      <w:r w:rsidRPr="00CE7283">
        <w:rPr>
          <w:sz w:val="28"/>
          <w:szCs w:val="28"/>
        </w:rPr>
        <w:t>Пермблагоустройство</w:t>
      </w:r>
      <w:proofErr w:type="spellEnd"/>
      <w:r w:rsidRPr="00CE7283">
        <w:rPr>
          <w:sz w:val="28"/>
          <w:szCs w:val="28"/>
        </w:rPr>
        <w:t>» и МКУ «Содержание объектов благоустройства» в те</w:t>
      </w:r>
      <w:r w:rsidRPr="00CE7283">
        <w:rPr>
          <w:color w:val="000000" w:themeColor="text1"/>
          <w:sz w:val="28"/>
          <w:szCs w:val="28"/>
        </w:rPr>
        <w:t xml:space="preserve">чение 3 рабочих дней со дня приемки мероприятий по озеленению оформляют </w:t>
      </w:r>
      <w:hyperlink r:id="rId8">
        <w:r w:rsidRPr="00CE7283">
          <w:rPr>
            <w:color w:val="000000" w:themeColor="text1"/>
            <w:sz w:val="28"/>
            <w:szCs w:val="28"/>
          </w:rPr>
          <w:t>акт</w:t>
        </w:r>
      </w:hyperlink>
      <w:r w:rsidRPr="00CE7283">
        <w:rPr>
          <w:color w:val="000000" w:themeColor="text1"/>
          <w:sz w:val="28"/>
          <w:szCs w:val="28"/>
        </w:rPr>
        <w:t xml:space="preserve"> приемки выполненных мероприятий по озеленению согласно приложению 8 к Регламенту и направляют указанный акт в Управление, Департамент, а также для сведения в Территориальный орган.</w:t>
      </w:r>
    </w:p>
    <w:p w:rsidR="00CE7283" w:rsidRPr="00CE7283" w:rsidRDefault="00CE7283" w:rsidP="00CE7283">
      <w:pPr>
        <w:spacing w:line="288" w:lineRule="atLeast"/>
        <w:ind w:firstLine="540"/>
        <w:jc w:val="both"/>
        <w:rPr>
          <w:color w:val="000000" w:themeColor="text1"/>
          <w:sz w:val="28"/>
          <w:szCs w:val="28"/>
        </w:rPr>
      </w:pPr>
      <w:r w:rsidRPr="00CE7283">
        <w:rPr>
          <w:color w:val="000000" w:themeColor="text1"/>
          <w:sz w:val="28"/>
          <w:szCs w:val="28"/>
        </w:rPr>
        <w:t xml:space="preserve">Передача древесных, кустарниковых насаждений в целях их содержания с баланса одного муниципального казенного учреждения на баланс другого осуществляется в установленном порядке по окончании срока действия соответствующих муниципальных контрактов, после согласования Управлением и Департаментом </w:t>
      </w:r>
      <w:hyperlink r:id="rId9">
        <w:r w:rsidRPr="00CE7283">
          <w:rPr>
            <w:color w:val="000000" w:themeColor="text1"/>
            <w:sz w:val="28"/>
            <w:szCs w:val="28"/>
          </w:rPr>
          <w:t>перечня</w:t>
        </w:r>
      </w:hyperlink>
      <w:r w:rsidRPr="00CE7283">
        <w:rPr>
          <w:color w:val="000000" w:themeColor="text1"/>
          <w:sz w:val="28"/>
          <w:szCs w:val="28"/>
        </w:rPr>
        <w:t xml:space="preserve"> поставленных на учет древесных, кустарниковых насаждений в целях их передачи для последующего содержания, оформленного согласно приложению 9 к Регламенту.</w:t>
      </w:r>
    </w:p>
    <w:p w:rsidR="00CE7283" w:rsidRPr="00CE7283" w:rsidRDefault="00CE7283" w:rsidP="00CE7283">
      <w:pPr>
        <w:ind w:firstLine="540"/>
        <w:jc w:val="both"/>
        <w:rPr>
          <w:sz w:val="28"/>
          <w:szCs w:val="28"/>
        </w:rPr>
      </w:pPr>
    </w:p>
    <w:p w:rsidR="00CE7283" w:rsidRPr="00CE7283" w:rsidRDefault="00CE7283" w:rsidP="00CE7283">
      <w:pPr>
        <w:ind w:firstLine="540"/>
        <w:jc w:val="both"/>
        <w:rPr>
          <w:sz w:val="28"/>
          <w:szCs w:val="28"/>
        </w:rPr>
      </w:pPr>
    </w:p>
    <w:p w:rsidR="00CE7283" w:rsidRPr="00CE7283" w:rsidRDefault="00CE7283" w:rsidP="00CE7283">
      <w:pPr>
        <w:ind w:firstLine="539"/>
        <w:jc w:val="center"/>
        <w:rPr>
          <w:rFonts w:eastAsiaTheme="minorHAnsi"/>
          <w:color w:val="FF0000"/>
          <w:sz w:val="28"/>
          <w:szCs w:val="28"/>
          <w:shd w:val="clear" w:color="auto" w:fill="FFFFFF"/>
          <w:lang w:eastAsia="en-US"/>
        </w:rPr>
      </w:pPr>
      <w:r w:rsidRPr="00CE7283">
        <w:rPr>
          <w:sz w:val="28"/>
          <w:szCs w:val="28"/>
        </w:rPr>
        <w:t>3. Приемка в эксплуатацию озелененных территорий.</w:t>
      </w:r>
    </w:p>
    <w:p w:rsidR="00CE7283" w:rsidRPr="00CE7283" w:rsidRDefault="00CE7283" w:rsidP="00CE7283">
      <w:pPr>
        <w:spacing w:line="288" w:lineRule="atLeast"/>
        <w:ind w:firstLine="540"/>
        <w:jc w:val="both"/>
        <w:rPr>
          <w:sz w:val="28"/>
          <w:szCs w:val="28"/>
        </w:rPr>
      </w:pPr>
    </w:p>
    <w:p w:rsidR="00CE7283" w:rsidRPr="00CE7283" w:rsidRDefault="00CE7283" w:rsidP="00CE7283">
      <w:pPr>
        <w:spacing w:line="288" w:lineRule="atLeast"/>
        <w:ind w:firstLine="540"/>
        <w:jc w:val="both"/>
        <w:rPr>
          <w:b/>
          <w:sz w:val="28"/>
          <w:szCs w:val="28"/>
        </w:rPr>
      </w:pPr>
      <w:r w:rsidRPr="00CE7283">
        <w:rPr>
          <w:sz w:val="28"/>
          <w:szCs w:val="28"/>
        </w:rPr>
        <w:t xml:space="preserve">3.1. </w:t>
      </w:r>
      <w:r w:rsidRPr="00CE7283">
        <w:rPr>
          <w:b/>
          <w:sz w:val="28"/>
          <w:szCs w:val="28"/>
        </w:rPr>
        <w:t>Пунктом 2.5 Порядка</w:t>
      </w:r>
      <w:r w:rsidRPr="00CE7283">
        <w:rPr>
          <w:sz w:val="28"/>
          <w:szCs w:val="28"/>
        </w:rPr>
        <w:t xml:space="preserve"> проведения работ по озеленению установлено, что зеленые насаждения считаются созданными после проведения полного комплекса уходных работ до момента их приживаемости. </w:t>
      </w:r>
      <w:r w:rsidRPr="00CE7283">
        <w:rPr>
          <w:b/>
          <w:sz w:val="28"/>
          <w:szCs w:val="28"/>
        </w:rPr>
        <w:t>Срок полной приживаемости составляет не менее 1 года.</w:t>
      </w:r>
    </w:p>
    <w:p w:rsidR="00CE7283" w:rsidRPr="00CE7283" w:rsidRDefault="00CE7283" w:rsidP="00CE7283">
      <w:pPr>
        <w:spacing w:line="288" w:lineRule="atLeast"/>
        <w:ind w:firstLine="540"/>
        <w:jc w:val="both"/>
        <w:rPr>
          <w:sz w:val="28"/>
          <w:szCs w:val="28"/>
        </w:rPr>
      </w:pPr>
      <w:r w:rsidRPr="00CE7283">
        <w:rPr>
          <w:sz w:val="28"/>
          <w:szCs w:val="28"/>
        </w:rPr>
        <w:t xml:space="preserve">Приемка работ по озеленению проводится с 20 апреля по 01 ноября текущего года. Сроки приемки могут быть изменены в зависимости от климатических условий года, то есть от сроков схода снежного покрова и оттаивания верхнего слоя почвы весной и сроков установления устойчивого снежного покрова и замерзания почвы осенью. Приемка при снежном покрове не допускается (раздел </w:t>
      </w:r>
      <w:r w:rsidRPr="00CE7283">
        <w:rPr>
          <w:sz w:val="28"/>
          <w:szCs w:val="28"/>
          <w:lang w:val="en-US"/>
        </w:rPr>
        <w:t>V</w:t>
      </w:r>
      <w:r w:rsidRPr="00CE7283">
        <w:rPr>
          <w:sz w:val="28"/>
          <w:szCs w:val="28"/>
        </w:rPr>
        <w:t xml:space="preserve"> Порядка проведения работ по озеленению).</w:t>
      </w:r>
    </w:p>
    <w:p w:rsidR="00CE7283" w:rsidRPr="00CE7283" w:rsidRDefault="00CE7283" w:rsidP="00CE7283">
      <w:pPr>
        <w:spacing w:line="288" w:lineRule="atLeast"/>
        <w:ind w:firstLine="540"/>
        <w:jc w:val="both"/>
        <w:rPr>
          <w:sz w:val="28"/>
          <w:szCs w:val="28"/>
        </w:rPr>
      </w:pPr>
      <w:r w:rsidRPr="00CE7283">
        <w:rPr>
          <w:sz w:val="28"/>
          <w:szCs w:val="28"/>
        </w:rPr>
        <w:t>Молодые многолетние насаждения (не достигшие эксплуатационного возраста) учитываются отдельно от взрослых насаждений, используемых по назначению.</w:t>
      </w:r>
    </w:p>
    <w:p w:rsidR="00CE7283" w:rsidRPr="00CE7283" w:rsidRDefault="00CE7283" w:rsidP="00CE7283">
      <w:pPr>
        <w:ind w:firstLine="539"/>
        <w:jc w:val="both"/>
        <w:rPr>
          <w:sz w:val="28"/>
          <w:szCs w:val="28"/>
        </w:rPr>
      </w:pPr>
      <w:r w:rsidRPr="00CE7283">
        <w:rPr>
          <w:sz w:val="28"/>
          <w:szCs w:val="28"/>
        </w:rPr>
        <w:t xml:space="preserve">Принятые в эксплуатацию многолетние насаждения, согласно </w:t>
      </w:r>
      <w:hyperlink r:id="rId10">
        <w:r w:rsidRPr="00CE7283">
          <w:rPr>
            <w:sz w:val="28"/>
            <w:szCs w:val="28"/>
          </w:rPr>
          <w:t>п. 43</w:t>
        </w:r>
      </w:hyperlink>
      <w:r w:rsidRPr="00CE7283">
        <w:rPr>
          <w:sz w:val="28"/>
          <w:szCs w:val="28"/>
        </w:rPr>
        <w:t xml:space="preserve"> Инструкции № 157н, являются основными средствами. До принятия к бухгалтерскому учету в качестве основных средств многолетние насаждения, не достигшие эксплуатационного возраста, учитываются в качестве вложений в основные средства. </w:t>
      </w:r>
    </w:p>
    <w:p w:rsidR="00CE7283" w:rsidRPr="00CE7283" w:rsidRDefault="00CE7283" w:rsidP="00CE7283">
      <w:pPr>
        <w:ind w:firstLine="539"/>
        <w:jc w:val="both"/>
        <w:rPr>
          <w:sz w:val="28"/>
          <w:szCs w:val="28"/>
        </w:rPr>
      </w:pPr>
      <w:r w:rsidRPr="00CE7283">
        <w:rPr>
          <w:sz w:val="28"/>
          <w:szCs w:val="28"/>
        </w:rPr>
        <w:t xml:space="preserve">Таким образом, многолетние растения могут являться в учете: </w:t>
      </w:r>
    </w:p>
    <w:p w:rsidR="00CE7283" w:rsidRPr="00CE7283" w:rsidRDefault="00CE7283" w:rsidP="00CE7283">
      <w:pPr>
        <w:ind w:firstLine="539"/>
        <w:jc w:val="both"/>
        <w:rPr>
          <w:sz w:val="28"/>
          <w:szCs w:val="28"/>
        </w:rPr>
      </w:pPr>
      <w:r w:rsidRPr="00CE7283">
        <w:rPr>
          <w:sz w:val="28"/>
          <w:szCs w:val="28"/>
        </w:rPr>
        <w:t xml:space="preserve">материальными запасами - в момент приобретения; </w:t>
      </w:r>
    </w:p>
    <w:p w:rsidR="00CE7283" w:rsidRPr="00CE7283" w:rsidRDefault="00CE7283" w:rsidP="00CE7283">
      <w:pPr>
        <w:ind w:firstLine="539"/>
        <w:jc w:val="both"/>
        <w:rPr>
          <w:sz w:val="28"/>
          <w:szCs w:val="28"/>
        </w:rPr>
      </w:pPr>
      <w:r w:rsidRPr="00CE7283">
        <w:rPr>
          <w:sz w:val="28"/>
          <w:szCs w:val="28"/>
        </w:rPr>
        <w:t xml:space="preserve">вложениями во </w:t>
      </w:r>
      <w:proofErr w:type="spellStart"/>
      <w:r w:rsidRPr="00CE7283">
        <w:rPr>
          <w:sz w:val="28"/>
          <w:szCs w:val="28"/>
        </w:rPr>
        <w:t>внеоборотные</w:t>
      </w:r>
      <w:proofErr w:type="spellEnd"/>
      <w:r w:rsidRPr="00CE7283">
        <w:rPr>
          <w:sz w:val="28"/>
          <w:szCs w:val="28"/>
        </w:rPr>
        <w:t xml:space="preserve"> активы, если они высажены, но еще не приняты в эксплуатацию; </w:t>
      </w:r>
    </w:p>
    <w:p w:rsidR="00CE7283" w:rsidRPr="00CE7283" w:rsidRDefault="00CE7283" w:rsidP="00CE7283">
      <w:pPr>
        <w:ind w:firstLine="539"/>
        <w:jc w:val="both"/>
        <w:rPr>
          <w:sz w:val="28"/>
          <w:szCs w:val="28"/>
        </w:rPr>
      </w:pPr>
      <w:r w:rsidRPr="00CE7283">
        <w:rPr>
          <w:sz w:val="28"/>
          <w:szCs w:val="28"/>
        </w:rPr>
        <w:t xml:space="preserve">основными средствами, если они высажены и приняты в эксплуатацию. </w:t>
      </w:r>
    </w:p>
    <w:p w:rsidR="00CE7283" w:rsidRPr="00CE7283" w:rsidRDefault="00CE7283" w:rsidP="00CE7283">
      <w:pPr>
        <w:spacing w:line="288" w:lineRule="atLeast"/>
        <w:ind w:firstLine="540"/>
        <w:jc w:val="both"/>
        <w:rPr>
          <w:sz w:val="28"/>
          <w:szCs w:val="28"/>
        </w:rPr>
      </w:pPr>
      <w:r w:rsidRPr="00CE7283">
        <w:rPr>
          <w:sz w:val="28"/>
          <w:szCs w:val="28"/>
        </w:rPr>
        <w:t>Если учреждение учитывает каждое дерево по отдельности, то в определенный момент многолетние насаждения должны осматриваться на предмет достижения эксплуатационного возраста. Данные осмотры могут проводиться в конце лета - начале осени.</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 xml:space="preserve">Приемка в эксплуатацию озелененных территорий может производится, например, после </w:t>
      </w:r>
      <w:r w:rsidRPr="00CE7283">
        <w:rPr>
          <w:rFonts w:eastAsiaTheme="minorHAnsi"/>
          <w:b/>
          <w:color w:val="1F1F1F"/>
          <w:sz w:val="28"/>
          <w:szCs w:val="28"/>
          <w:shd w:val="clear" w:color="auto" w:fill="FFFFFF"/>
          <w:lang w:eastAsia="en-US"/>
        </w:rPr>
        <w:t>приживаемости растений</w:t>
      </w:r>
      <w:r w:rsidRPr="00CE7283">
        <w:rPr>
          <w:rFonts w:eastAsiaTheme="minorHAnsi"/>
          <w:color w:val="1F1F1F"/>
          <w:sz w:val="28"/>
          <w:szCs w:val="28"/>
          <w:shd w:val="clear" w:color="auto" w:fill="FFFFFF"/>
          <w:lang w:eastAsia="en-US"/>
        </w:rPr>
        <w:t>:</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а) деревьев и кустарников, высаженных весной, в августе текущего года, а высаженных осенью, - в августе следующего года;</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б) газонов – после массового всхода семян;</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в) цветников из однолетних и ковровых растений – на 10-15 день после высадки;</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г) цветников из двухлетних, многолетних и луковичных растений весенней посадки – после начала отроста в текущем году;</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д) цветников из двухлетних, многолетних и луковичных растений осенней посадки - после начала отроста весной следующего года;</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е) из летников с посевом семян в грунт – после второго прореживания растений.</w:t>
      </w:r>
    </w:p>
    <w:p w:rsidR="00CE7283" w:rsidRPr="00CE7283" w:rsidRDefault="00CE7283" w:rsidP="00CE7283">
      <w:pPr>
        <w:spacing w:line="288" w:lineRule="atLeast"/>
        <w:jc w:val="both"/>
        <w:rPr>
          <w:sz w:val="28"/>
          <w:szCs w:val="28"/>
        </w:rPr>
      </w:pPr>
      <w:r w:rsidRPr="00CE7283">
        <w:rPr>
          <w:sz w:val="28"/>
          <w:szCs w:val="28"/>
        </w:rPr>
        <w:t xml:space="preserve">    Многолетние насаждения вводятся в эксплуатацию по достижении ими эксплуатационного возраста (биологической зрелости) на основании </w:t>
      </w:r>
      <w:r w:rsidRPr="00CE7283">
        <w:rPr>
          <w:sz w:val="28"/>
          <w:szCs w:val="28"/>
        </w:rPr>
        <w:lastRenderedPageBreak/>
        <w:t>результатов плановой и (или) внеплановой инвентаризации, решения комиссии по поступлению выбытию активов или инвентаризационной комиссии о вводе в эксплуатацию многолетних зеленых насаждений.</w:t>
      </w:r>
    </w:p>
    <w:p w:rsidR="00CE7283" w:rsidRPr="00CE7283" w:rsidRDefault="00CE7283" w:rsidP="00CE7283">
      <w:pPr>
        <w:spacing w:line="288" w:lineRule="atLeast"/>
        <w:ind w:firstLine="540"/>
        <w:jc w:val="both"/>
        <w:rPr>
          <w:sz w:val="28"/>
          <w:szCs w:val="28"/>
        </w:rPr>
      </w:pPr>
      <w:r w:rsidRPr="00CE7283">
        <w:rPr>
          <w:sz w:val="28"/>
          <w:szCs w:val="28"/>
        </w:rPr>
        <w:t xml:space="preserve">Эксплуатационным возрастом многолетнего растения, при достижении которого оно вводится в эксплуатацию, признается: </w:t>
      </w:r>
    </w:p>
    <w:p w:rsidR="00CE7283" w:rsidRPr="00CE7283" w:rsidRDefault="00CE7283" w:rsidP="00CE7283">
      <w:pPr>
        <w:ind w:firstLine="540"/>
        <w:jc w:val="both"/>
        <w:rPr>
          <w:sz w:val="28"/>
          <w:szCs w:val="28"/>
        </w:rPr>
      </w:pPr>
      <w:r w:rsidRPr="00CE7283">
        <w:rPr>
          <w:sz w:val="28"/>
          <w:szCs w:val="28"/>
        </w:rPr>
        <w:t xml:space="preserve">конкретный возраст высаженного и прижившегося саженца; </w:t>
      </w:r>
    </w:p>
    <w:p w:rsidR="00CE7283" w:rsidRPr="00CE7283" w:rsidRDefault="00CE7283" w:rsidP="00CE7283">
      <w:pPr>
        <w:ind w:firstLine="540"/>
        <w:jc w:val="both"/>
        <w:rPr>
          <w:sz w:val="28"/>
          <w:szCs w:val="28"/>
        </w:rPr>
      </w:pPr>
      <w:r w:rsidRPr="00CE7283">
        <w:rPr>
          <w:sz w:val="28"/>
          <w:szCs w:val="28"/>
        </w:rPr>
        <w:t xml:space="preserve">число лет (месяцев), прошедших после высадки саженца; </w:t>
      </w:r>
    </w:p>
    <w:p w:rsidR="00CE7283" w:rsidRPr="00CE7283" w:rsidRDefault="00CE7283" w:rsidP="00CE7283">
      <w:pPr>
        <w:ind w:firstLine="540"/>
        <w:jc w:val="both"/>
        <w:rPr>
          <w:sz w:val="28"/>
          <w:szCs w:val="28"/>
        </w:rPr>
      </w:pPr>
      <w:r w:rsidRPr="00CE7283">
        <w:rPr>
          <w:sz w:val="28"/>
          <w:szCs w:val="28"/>
        </w:rPr>
        <w:t xml:space="preserve">начало плодоношения (для плодовых деревьев и кустарников); </w:t>
      </w:r>
    </w:p>
    <w:p w:rsidR="00CE7283" w:rsidRPr="00CE7283" w:rsidRDefault="00CE7283" w:rsidP="00CE7283">
      <w:pPr>
        <w:ind w:firstLine="540"/>
        <w:jc w:val="both"/>
        <w:rPr>
          <w:sz w:val="28"/>
          <w:szCs w:val="28"/>
        </w:rPr>
      </w:pPr>
      <w:r w:rsidRPr="00CE7283">
        <w:rPr>
          <w:sz w:val="28"/>
          <w:szCs w:val="28"/>
        </w:rPr>
        <w:t xml:space="preserve">начало цветения (для декоративных деревьев и кустарников); </w:t>
      </w:r>
    </w:p>
    <w:p w:rsidR="00CE7283" w:rsidRPr="00CE7283" w:rsidRDefault="00CE7283" w:rsidP="00CE7283">
      <w:pPr>
        <w:ind w:firstLine="540"/>
        <w:jc w:val="both"/>
        <w:rPr>
          <w:sz w:val="28"/>
          <w:szCs w:val="28"/>
        </w:rPr>
      </w:pPr>
      <w:r w:rsidRPr="00CE7283">
        <w:rPr>
          <w:sz w:val="28"/>
          <w:szCs w:val="28"/>
        </w:rPr>
        <w:t xml:space="preserve">определенный размер растения. </w:t>
      </w:r>
    </w:p>
    <w:p w:rsidR="00CE7283" w:rsidRPr="00CE7283" w:rsidRDefault="00CE7283" w:rsidP="00CE7283">
      <w:pPr>
        <w:ind w:firstLine="540"/>
        <w:jc w:val="both"/>
        <w:rPr>
          <w:sz w:val="28"/>
          <w:szCs w:val="28"/>
        </w:rPr>
      </w:pPr>
      <w:r w:rsidRPr="00CE7283">
        <w:rPr>
          <w:sz w:val="28"/>
          <w:szCs w:val="28"/>
        </w:rPr>
        <w:t>Длительность эксплуатационного возраста определяется:</w:t>
      </w:r>
    </w:p>
    <w:p w:rsidR="00CE7283" w:rsidRPr="00CE7283" w:rsidRDefault="00CE7283" w:rsidP="00CE7283">
      <w:pPr>
        <w:ind w:firstLine="540"/>
        <w:jc w:val="both"/>
        <w:rPr>
          <w:sz w:val="28"/>
          <w:szCs w:val="28"/>
        </w:rPr>
      </w:pPr>
      <w:r w:rsidRPr="00CE7283">
        <w:rPr>
          <w:sz w:val="28"/>
          <w:szCs w:val="28"/>
        </w:rPr>
        <w:t>уровнем загрязнения воздуха;</w:t>
      </w:r>
    </w:p>
    <w:p w:rsidR="00CE7283" w:rsidRPr="00CE7283" w:rsidRDefault="00CE7283" w:rsidP="00CE7283">
      <w:pPr>
        <w:ind w:firstLine="540"/>
        <w:jc w:val="both"/>
        <w:rPr>
          <w:sz w:val="28"/>
          <w:szCs w:val="28"/>
        </w:rPr>
      </w:pPr>
      <w:r w:rsidRPr="00CE7283">
        <w:rPr>
          <w:sz w:val="28"/>
          <w:szCs w:val="28"/>
        </w:rPr>
        <w:t>рельефом;</w:t>
      </w:r>
    </w:p>
    <w:p w:rsidR="00CE7283" w:rsidRPr="00CE7283" w:rsidRDefault="00CE7283" w:rsidP="00CE7283">
      <w:pPr>
        <w:ind w:firstLine="540"/>
        <w:jc w:val="both"/>
        <w:rPr>
          <w:sz w:val="28"/>
          <w:szCs w:val="28"/>
        </w:rPr>
      </w:pPr>
      <w:r w:rsidRPr="00CE7283">
        <w:rPr>
          <w:sz w:val="28"/>
          <w:szCs w:val="28"/>
        </w:rPr>
        <w:t>природно-климатическими особенностями территории;</w:t>
      </w:r>
    </w:p>
    <w:p w:rsidR="00CE7283" w:rsidRPr="00CE7283" w:rsidRDefault="00CE7283" w:rsidP="00CE7283">
      <w:pPr>
        <w:ind w:firstLine="540"/>
        <w:jc w:val="both"/>
        <w:rPr>
          <w:sz w:val="28"/>
          <w:szCs w:val="28"/>
        </w:rPr>
      </w:pPr>
      <w:r w:rsidRPr="00CE7283">
        <w:rPr>
          <w:sz w:val="28"/>
          <w:szCs w:val="28"/>
        </w:rPr>
        <w:t>характером застройки;</w:t>
      </w:r>
    </w:p>
    <w:p w:rsidR="00CE7283" w:rsidRPr="00CE7283" w:rsidRDefault="00CE7283" w:rsidP="00CE7283">
      <w:pPr>
        <w:ind w:firstLine="540"/>
        <w:jc w:val="both"/>
        <w:rPr>
          <w:sz w:val="28"/>
          <w:szCs w:val="28"/>
        </w:rPr>
      </w:pPr>
      <w:r w:rsidRPr="00CE7283">
        <w:rPr>
          <w:sz w:val="28"/>
          <w:szCs w:val="28"/>
        </w:rPr>
        <w:t>видовым составом растений;</w:t>
      </w:r>
    </w:p>
    <w:p w:rsidR="00CE7283" w:rsidRPr="00CE7283" w:rsidRDefault="00CE7283" w:rsidP="00CE7283">
      <w:pPr>
        <w:ind w:firstLine="540"/>
        <w:jc w:val="both"/>
        <w:rPr>
          <w:sz w:val="28"/>
          <w:szCs w:val="28"/>
        </w:rPr>
      </w:pPr>
      <w:r w:rsidRPr="00CE7283">
        <w:rPr>
          <w:sz w:val="28"/>
          <w:szCs w:val="28"/>
        </w:rPr>
        <w:t>условиями рассеивания примесей.</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 xml:space="preserve">3.2. Допускается осуществлять приемку озелененных территорий в эксплуатацию до установления установленных сроков приживаемости деревьев и кустарников. В этом случае может оформляться акт проверки приживаемости зеленых насаждений (самостоятельно разработанная форма), который должен включать перечень растений, приживаемость которых на период сдачи в эксплуатацию не установлена, и решение комиссии по поступлению и выбытию активов учреждения или инвентаризационной комиссии о сроках их приемки. </w:t>
      </w:r>
    </w:p>
    <w:p w:rsidR="00CE7283" w:rsidRPr="00CE7283" w:rsidRDefault="00CE7283" w:rsidP="00CE7283">
      <w:pPr>
        <w:ind w:firstLine="540"/>
        <w:jc w:val="both"/>
        <w:rPr>
          <w:rFonts w:eastAsiaTheme="minorHAnsi"/>
          <w:color w:val="1F1F1F"/>
          <w:sz w:val="28"/>
          <w:szCs w:val="28"/>
          <w:shd w:val="clear" w:color="auto" w:fill="FFFFFF"/>
          <w:lang w:eastAsia="en-US"/>
        </w:rPr>
      </w:pPr>
    </w:p>
    <w:p w:rsidR="00CE7283" w:rsidRPr="00CE7283" w:rsidRDefault="00CE7283" w:rsidP="00CE7283">
      <w:pPr>
        <w:ind w:firstLine="360"/>
        <w:contextualSpacing/>
        <w:jc w:val="center"/>
        <w:rPr>
          <w:rFonts w:eastAsiaTheme="minorHAnsi"/>
          <w:b/>
          <w:sz w:val="28"/>
          <w:szCs w:val="28"/>
          <w:lang w:eastAsia="en-US"/>
        </w:rPr>
      </w:pPr>
      <w:r w:rsidRPr="00CE7283">
        <w:rPr>
          <w:rFonts w:eastAsiaTheme="minorHAnsi"/>
          <w:b/>
          <w:sz w:val="28"/>
          <w:szCs w:val="28"/>
          <w:lang w:eastAsia="en-US"/>
        </w:rPr>
        <w:t xml:space="preserve">Акт </w:t>
      </w:r>
    </w:p>
    <w:p w:rsidR="00CE7283" w:rsidRPr="00CE7283" w:rsidRDefault="00CE7283" w:rsidP="00CE7283">
      <w:pPr>
        <w:ind w:firstLine="360"/>
        <w:contextualSpacing/>
        <w:jc w:val="center"/>
        <w:rPr>
          <w:rFonts w:eastAsiaTheme="minorHAnsi"/>
          <w:b/>
          <w:sz w:val="28"/>
          <w:szCs w:val="28"/>
          <w:lang w:eastAsia="en-US"/>
        </w:rPr>
      </w:pPr>
      <w:r w:rsidRPr="00CE7283">
        <w:rPr>
          <w:rFonts w:eastAsiaTheme="minorHAnsi"/>
          <w:b/>
          <w:sz w:val="28"/>
          <w:szCs w:val="28"/>
          <w:lang w:eastAsia="en-US"/>
        </w:rPr>
        <w:t>проверки приживаемости зелёных насаждений</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По адресу: 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w:t>
      </w:r>
      <w:proofErr w:type="gramStart"/>
      <w:r w:rsidRPr="00CE7283">
        <w:rPr>
          <w:rFonts w:eastAsiaTheme="minorHAnsi"/>
          <w:sz w:val="28"/>
          <w:szCs w:val="28"/>
          <w:lang w:eastAsia="en-US"/>
        </w:rPr>
        <w:t>_»_</w:t>
      </w:r>
      <w:proofErr w:type="gramEnd"/>
      <w:r w:rsidRPr="00CE7283">
        <w:rPr>
          <w:rFonts w:eastAsiaTheme="minorHAnsi"/>
          <w:sz w:val="28"/>
          <w:szCs w:val="28"/>
          <w:lang w:eastAsia="en-US"/>
        </w:rPr>
        <w:t>___________ 20 __ г. комиссия в составе: 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Провела проверку приживаемости деревьев и кустарников, состояния газона по адресу: 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________________________________________________________________ время озеленительных работ (весна, осень, зима, (лето для газонов)) 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 20 ___ г.</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Установлено следующее:</w:t>
      </w:r>
    </w:p>
    <w:tbl>
      <w:tblPr>
        <w:tblStyle w:val="a3"/>
        <w:tblW w:w="9571" w:type="dxa"/>
        <w:tblLayout w:type="fixed"/>
        <w:tblLook w:val="04A0" w:firstRow="1" w:lastRow="0" w:firstColumn="1" w:lastColumn="0" w:noHBand="0" w:noVBand="1"/>
      </w:tblPr>
      <w:tblGrid>
        <w:gridCol w:w="1590"/>
        <w:gridCol w:w="1596"/>
        <w:gridCol w:w="1581"/>
        <w:gridCol w:w="1651"/>
        <w:gridCol w:w="2195"/>
        <w:gridCol w:w="958"/>
      </w:tblGrid>
      <w:tr w:rsidR="00CE7283" w:rsidRPr="00CE7283" w:rsidTr="000C3AED">
        <w:tc>
          <w:tcPr>
            <w:tcW w:w="1589" w:type="dxa"/>
          </w:tcPr>
          <w:p w:rsidR="00CE7283" w:rsidRPr="00CE7283" w:rsidRDefault="00CE7283" w:rsidP="000C3AED">
            <w:pPr>
              <w:contextualSpacing/>
              <w:jc w:val="center"/>
              <w:rPr>
                <w:rFonts w:eastAsiaTheme="minorHAnsi"/>
                <w:sz w:val="22"/>
                <w:szCs w:val="22"/>
                <w:lang w:eastAsia="en-US"/>
              </w:rPr>
            </w:pPr>
            <w:r w:rsidRPr="00CE7283">
              <w:rPr>
                <w:rFonts w:eastAsiaTheme="minorHAnsi"/>
                <w:sz w:val="22"/>
                <w:szCs w:val="22"/>
                <w:lang w:eastAsia="en-US"/>
              </w:rPr>
              <w:t>Объекты и компоненты озеленения</w:t>
            </w:r>
          </w:p>
        </w:tc>
        <w:tc>
          <w:tcPr>
            <w:tcW w:w="1596" w:type="dxa"/>
          </w:tcPr>
          <w:p w:rsidR="00CE7283" w:rsidRPr="00CE7283" w:rsidRDefault="00CE7283" w:rsidP="000C3AED">
            <w:pPr>
              <w:contextualSpacing/>
              <w:jc w:val="center"/>
              <w:rPr>
                <w:rFonts w:eastAsiaTheme="minorHAnsi"/>
                <w:sz w:val="22"/>
                <w:szCs w:val="22"/>
                <w:lang w:eastAsia="en-US"/>
              </w:rPr>
            </w:pPr>
            <w:r w:rsidRPr="00CE7283">
              <w:rPr>
                <w:rFonts w:eastAsiaTheme="minorHAnsi"/>
                <w:sz w:val="22"/>
                <w:szCs w:val="22"/>
                <w:lang w:eastAsia="en-US"/>
              </w:rPr>
              <w:t>Посажено деревьев, кустарников, кол-во, шт.</w:t>
            </w:r>
          </w:p>
        </w:tc>
        <w:tc>
          <w:tcPr>
            <w:tcW w:w="1581" w:type="dxa"/>
          </w:tcPr>
          <w:p w:rsidR="00CE7283" w:rsidRPr="00CE7283" w:rsidRDefault="00CE7283" w:rsidP="000C3AED">
            <w:pPr>
              <w:contextualSpacing/>
              <w:jc w:val="center"/>
              <w:rPr>
                <w:rFonts w:eastAsiaTheme="minorHAnsi"/>
                <w:sz w:val="22"/>
                <w:szCs w:val="22"/>
                <w:lang w:eastAsia="en-US"/>
              </w:rPr>
            </w:pPr>
            <w:r w:rsidRPr="00CE7283">
              <w:rPr>
                <w:rFonts w:eastAsiaTheme="minorHAnsi"/>
                <w:sz w:val="22"/>
                <w:szCs w:val="22"/>
                <w:lang w:eastAsia="en-US"/>
              </w:rPr>
              <w:t>Устроено газонов, кв. м</w:t>
            </w:r>
          </w:p>
        </w:tc>
        <w:tc>
          <w:tcPr>
            <w:tcW w:w="1651" w:type="dxa"/>
          </w:tcPr>
          <w:p w:rsidR="00CE7283" w:rsidRPr="00CE7283" w:rsidRDefault="00CE7283" w:rsidP="000C3AED">
            <w:pPr>
              <w:contextualSpacing/>
              <w:jc w:val="center"/>
              <w:rPr>
                <w:rFonts w:eastAsiaTheme="minorHAnsi"/>
                <w:sz w:val="22"/>
                <w:szCs w:val="22"/>
                <w:lang w:eastAsia="en-US"/>
              </w:rPr>
            </w:pPr>
            <w:r w:rsidRPr="00CE7283">
              <w:rPr>
                <w:rFonts w:eastAsiaTheme="minorHAnsi"/>
                <w:sz w:val="22"/>
                <w:szCs w:val="22"/>
                <w:lang w:eastAsia="en-US"/>
              </w:rPr>
              <w:t>Кол-во не прижившихся деревьев и кустарников, шт.</w:t>
            </w:r>
          </w:p>
        </w:tc>
        <w:tc>
          <w:tcPr>
            <w:tcW w:w="2195" w:type="dxa"/>
          </w:tcPr>
          <w:p w:rsidR="00CE7283" w:rsidRPr="00CE7283" w:rsidRDefault="00CE7283" w:rsidP="000C3AED">
            <w:pPr>
              <w:contextualSpacing/>
              <w:jc w:val="center"/>
              <w:rPr>
                <w:rFonts w:eastAsiaTheme="minorHAnsi"/>
                <w:sz w:val="22"/>
                <w:szCs w:val="22"/>
                <w:lang w:eastAsia="en-US"/>
              </w:rPr>
            </w:pPr>
            <w:r w:rsidRPr="00CE7283">
              <w:rPr>
                <w:rFonts w:eastAsiaTheme="minorHAnsi"/>
                <w:sz w:val="22"/>
                <w:szCs w:val="22"/>
                <w:lang w:eastAsia="en-US"/>
              </w:rPr>
              <w:t>Кол-во газона неудовлетворительного качества, кв. м</w:t>
            </w:r>
          </w:p>
        </w:tc>
        <w:tc>
          <w:tcPr>
            <w:tcW w:w="958" w:type="dxa"/>
          </w:tcPr>
          <w:p w:rsidR="00CE7283" w:rsidRPr="00CE7283" w:rsidRDefault="00CE7283" w:rsidP="000C3AED">
            <w:pPr>
              <w:contextualSpacing/>
              <w:jc w:val="center"/>
              <w:rPr>
                <w:rFonts w:eastAsiaTheme="minorHAnsi"/>
                <w:sz w:val="22"/>
                <w:szCs w:val="22"/>
                <w:lang w:eastAsia="en-US"/>
              </w:rPr>
            </w:pPr>
            <w:r w:rsidRPr="00CE7283">
              <w:rPr>
                <w:rFonts w:eastAsiaTheme="minorHAnsi"/>
                <w:sz w:val="22"/>
                <w:szCs w:val="22"/>
                <w:lang w:eastAsia="en-US"/>
              </w:rPr>
              <w:t>% отпада</w:t>
            </w:r>
          </w:p>
        </w:tc>
      </w:tr>
      <w:tr w:rsidR="00CE7283" w:rsidRPr="00CE7283" w:rsidTr="000C3AED">
        <w:tc>
          <w:tcPr>
            <w:tcW w:w="1589" w:type="dxa"/>
          </w:tcPr>
          <w:p w:rsidR="00CE7283" w:rsidRPr="00CE7283" w:rsidRDefault="00CE7283" w:rsidP="000C3AED">
            <w:pPr>
              <w:contextualSpacing/>
              <w:jc w:val="both"/>
              <w:rPr>
                <w:rFonts w:eastAsiaTheme="minorHAnsi"/>
                <w:sz w:val="24"/>
                <w:szCs w:val="24"/>
                <w:lang w:eastAsia="en-US"/>
              </w:rPr>
            </w:pPr>
            <w:r w:rsidRPr="00CE7283">
              <w:rPr>
                <w:rFonts w:eastAsiaTheme="minorHAnsi"/>
                <w:sz w:val="24"/>
                <w:szCs w:val="24"/>
                <w:lang w:eastAsia="en-US"/>
              </w:rPr>
              <w:t>Деревья</w:t>
            </w:r>
          </w:p>
        </w:tc>
        <w:tc>
          <w:tcPr>
            <w:tcW w:w="1596" w:type="dxa"/>
          </w:tcPr>
          <w:p w:rsidR="00CE7283" w:rsidRPr="00CE7283" w:rsidRDefault="00CE7283" w:rsidP="000C3AED">
            <w:pPr>
              <w:contextualSpacing/>
              <w:jc w:val="both"/>
              <w:rPr>
                <w:rFonts w:eastAsiaTheme="minorHAnsi"/>
                <w:sz w:val="28"/>
                <w:szCs w:val="28"/>
                <w:lang w:eastAsia="en-US"/>
              </w:rPr>
            </w:pPr>
          </w:p>
        </w:tc>
        <w:tc>
          <w:tcPr>
            <w:tcW w:w="1581" w:type="dxa"/>
          </w:tcPr>
          <w:p w:rsidR="00CE7283" w:rsidRPr="00CE7283" w:rsidRDefault="00CE7283" w:rsidP="000C3AED">
            <w:pPr>
              <w:contextualSpacing/>
              <w:jc w:val="both"/>
              <w:rPr>
                <w:rFonts w:eastAsiaTheme="minorHAnsi"/>
                <w:sz w:val="28"/>
                <w:szCs w:val="28"/>
                <w:lang w:eastAsia="en-US"/>
              </w:rPr>
            </w:pPr>
          </w:p>
        </w:tc>
        <w:tc>
          <w:tcPr>
            <w:tcW w:w="1651" w:type="dxa"/>
          </w:tcPr>
          <w:p w:rsidR="00CE7283" w:rsidRPr="00CE7283" w:rsidRDefault="00CE7283" w:rsidP="000C3AED">
            <w:pPr>
              <w:contextualSpacing/>
              <w:jc w:val="both"/>
              <w:rPr>
                <w:rFonts w:eastAsiaTheme="minorHAnsi"/>
                <w:sz w:val="28"/>
                <w:szCs w:val="28"/>
                <w:lang w:eastAsia="en-US"/>
              </w:rPr>
            </w:pPr>
          </w:p>
        </w:tc>
        <w:tc>
          <w:tcPr>
            <w:tcW w:w="2195" w:type="dxa"/>
          </w:tcPr>
          <w:p w:rsidR="00CE7283" w:rsidRPr="00CE7283" w:rsidRDefault="00CE7283" w:rsidP="000C3AED">
            <w:pPr>
              <w:contextualSpacing/>
              <w:jc w:val="both"/>
              <w:rPr>
                <w:rFonts w:eastAsiaTheme="minorHAnsi"/>
                <w:sz w:val="28"/>
                <w:szCs w:val="28"/>
                <w:lang w:eastAsia="en-US"/>
              </w:rPr>
            </w:pPr>
          </w:p>
        </w:tc>
        <w:tc>
          <w:tcPr>
            <w:tcW w:w="958" w:type="dxa"/>
          </w:tcPr>
          <w:p w:rsidR="00CE7283" w:rsidRPr="00CE7283" w:rsidRDefault="00CE7283" w:rsidP="000C3AED">
            <w:pPr>
              <w:contextualSpacing/>
              <w:jc w:val="both"/>
              <w:rPr>
                <w:rFonts w:eastAsiaTheme="minorHAnsi"/>
                <w:sz w:val="28"/>
                <w:szCs w:val="28"/>
                <w:lang w:eastAsia="en-US"/>
              </w:rPr>
            </w:pPr>
          </w:p>
        </w:tc>
      </w:tr>
      <w:tr w:rsidR="00CE7283" w:rsidRPr="00CE7283" w:rsidTr="000C3AED">
        <w:tc>
          <w:tcPr>
            <w:tcW w:w="1589" w:type="dxa"/>
          </w:tcPr>
          <w:p w:rsidR="00CE7283" w:rsidRPr="00CE7283" w:rsidRDefault="00CE7283" w:rsidP="000C3AED">
            <w:pPr>
              <w:contextualSpacing/>
              <w:jc w:val="both"/>
              <w:rPr>
                <w:rFonts w:eastAsiaTheme="minorHAnsi"/>
                <w:sz w:val="24"/>
                <w:szCs w:val="24"/>
                <w:lang w:eastAsia="en-US"/>
              </w:rPr>
            </w:pPr>
            <w:r w:rsidRPr="00CE7283">
              <w:rPr>
                <w:rFonts w:eastAsiaTheme="minorHAnsi"/>
                <w:sz w:val="24"/>
                <w:szCs w:val="24"/>
                <w:lang w:eastAsia="en-US"/>
              </w:rPr>
              <w:t>Кустарники</w:t>
            </w:r>
          </w:p>
        </w:tc>
        <w:tc>
          <w:tcPr>
            <w:tcW w:w="1596" w:type="dxa"/>
          </w:tcPr>
          <w:p w:rsidR="00CE7283" w:rsidRPr="00CE7283" w:rsidRDefault="00CE7283" w:rsidP="000C3AED">
            <w:pPr>
              <w:contextualSpacing/>
              <w:jc w:val="both"/>
              <w:rPr>
                <w:rFonts w:eastAsiaTheme="minorHAnsi"/>
                <w:sz w:val="28"/>
                <w:szCs w:val="28"/>
                <w:lang w:eastAsia="en-US"/>
              </w:rPr>
            </w:pPr>
          </w:p>
        </w:tc>
        <w:tc>
          <w:tcPr>
            <w:tcW w:w="1581" w:type="dxa"/>
          </w:tcPr>
          <w:p w:rsidR="00CE7283" w:rsidRPr="00CE7283" w:rsidRDefault="00CE7283" w:rsidP="000C3AED">
            <w:pPr>
              <w:contextualSpacing/>
              <w:jc w:val="both"/>
              <w:rPr>
                <w:rFonts w:eastAsiaTheme="minorHAnsi"/>
                <w:sz w:val="28"/>
                <w:szCs w:val="28"/>
                <w:lang w:eastAsia="en-US"/>
              </w:rPr>
            </w:pPr>
          </w:p>
        </w:tc>
        <w:tc>
          <w:tcPr>
            <w:tcW w:w="1651" w:type="dxa"/>
          </w:tcPr>
          <w:p w:rsidR="00CE7283" w:rsidRPr="00CE7283" w:rsidRDefault="00CE7283" w:rsidP="000C3AED">
            <w:pPr>
              <w:contextualSpacing/>
              <w:jc w:val="both"/>
              <w:rPr>
                <w:rFonts w:eastAsiaTheme="minorHAnsi"/>
                <w:sz w:val="28"/>
                <w:szCs w:val="28"/>
                <w:lang w:eastAsia="en-US"/>
              </w:rPr>
            </w:pPr>
          </w:p>
        </w:tc>
        <w:tc>
          <w:tcPr>
            <w:tcW w:w="2195" w:type="dxa"/>
          </w:tcPr>
          <w:p w:rsidR="00CE7283" w:rsidRPr="00CE7283" w:rsidRDefault="00CE7283" w:rsidP="000C3AED">
            <w:pPr>
              <w:contextualSpacing/>
              <w:jc w:val="both"/>
              <w:rPr>
                <w:rFonts w:eastAsiaTheme="minorHAnsi"/>
                <w:sz w:val="28"/>
                <w:szCs w:val="28"/>
                <w:lang w:eastAsia="en-US"/>
              </w:rPr>
            </w:pPr>
          </w:p>
        </w:tc>
        <w:tc>
          <w:tcPr>
            <w:tcW w:w="958" w:type="dxa"/>
          </w:tcPr>
          <w:p w:rsidR="00CE7283" w:rsidRPr="00CE7283" w:rsidRDefault="00CE7283" w:rsidP="000C3AED">
            <w:pPr>
              <w:contextualSpacing/>
              <w:jc w:val="both"/>
              <w:rPr>
                <w:rFonts w:eastAsiaTheme="minorHAnsi"/>
                <w:sz w:val="28"/>
                <w:szCs w:val="28"/>
                <w:lang w:eastAsia="en-US"/>
              </w:rPr>
            </w:pPr>
          </w:p>
        </w:tc>
      </w:tr>
      <w:tr w:rsidR="00CE7283" w:rsidRPr="00CE7283" w:rsidTr="000C3AED">
        <w:tc>
          <w:tcPr>
            <w:tcW w:w="1589" w:type="dxa"/>
          </w:tcPr>
          <w:p w:rsidR="00CE7283" w:rsidRPr="00CE7283" w:rsidRDefault="00CE7283" w:rsidP="000C3AED">
            <w:pPr>
              <w:contextualSpacing/>
              <w:jc w:val="both"/>
              <w:rPr>
                <w:rFonts w:eastAsiaTheme="minorHAnsi"/>
                <w:sz w:val="24"/>
                <w:szCs w:val="24"/>
                <w:lang w:eastAsia="en-US"/>
              </w:rPr>
            </w:pPr>
            <w:r w:rsidRPr="00CE7283">
              <w:rPr>
                <w:rFonts w:eastAsiaTheme="minorHAnsi"/>
                <w:sz w:val="24"/>
                <w:szCs w:val="24"/>
                <w:lang w:eastAsia="en-US"/>
              </w:rPr>
              <w:lastRenderedPageBreak/>
              <w:t>Газон</w:t>
            </w:r>
          </w:p>
        </w:tc>
        <w:tc>
          <w:tcPr>
            <w:tcW w:w="1596" w:type="dxa"/>
          </w:tcPr>
          <w:p w:rsidR="00CE7283" w:rsidRPr="00CE7283" w:rsidRDefault="00CE7283" w:rsidP="000C3AED">
            <w:pPr>
              <w:contextualSpacing/>
              <w:jc w:val="both"/>
              <w:rPr>
                <w:rFonts w:eastAsiaTheme="minorHAnsi"/>
                <w:sz w:val="28"/>
                <w:szCs w:val="28"/>
                <w:lang w:eastAsia="en-US"/>
              </w:rPr>
            </w:pPr>
          </w:p>
        </w:tc>
        <w:tc>
          <w:tcPr>
            <w:tcW w:w="1581" w:type="dxa"/>
          </w:tcPr>
          <w:p w:rsidR="00CE7283" w:rsidRPr="00CE7283" w:rsidRDefault="00CE7283" w:rsidP="000C3AED">
            <w:pPr>
              <w:contextualSpacing/>
              <w:jc w:val="both"/>
              <w:rPr>
                <w:rFonts w:eastAsiaTheme="minorHAnsi"/>
                <w:sz w:val="28"/>
                <w:szCs w:val="28"/>
                <w:lang w:eastAsia="en-US"/>
              </w:rPr>
            </w:pPr>
          </w:p>
        </w:tc>
        <w:tc>
          <w:tcPr>
            <w:tcW w:w="1651" w:type="dxa"/>
          </w:tcPr>
          <w:p w:rsidR="00CE7283" w:rsidRPr="00CE7283" w:rsidRDefault="00CE7283" w:rsidP="000C3AED">
            <w:pPr>
              <w:contextualSpacing/>
              <w:jc w:val="both"/>
              <w:rPr>
                <w:rFonts w:eastAsiaTheme="minorHAnsi"/>
                <w:sz w:val="28"/>
                <w:szCs w:val="28"/>
                <w:lang w:eastAsia="en-US"/>
              </w:rPr>
            </w:pPr>
          </w:p>
        </w:tc>
        <w:tc>
          <w:tcPr>
            <w:tcW w:w="2195" w:type="dxa"/>
          </w:tcPr>
          <w:p w:rsidR="00CE7283" w:rsidRPr="00CE7283" w:rsidRDefault="00CE7283" w:rsidP="000C3AED">
            <w:pPr>
              <w:contextualSpacing/>
              <w:jc w:val="both"/>
              <w:rPr>
                <w:rFonts w:eastAsiaTheme="minorHAnsi"/>
                <w:sz w:val="28"/>
                <w:szCs w:val="28"/>
                <w:lang w:eastAsia="en-US"/>
              </w:rPr>
            </w:pPr>
          </w:p>
        </w:tc>
        <w:tc>
          <w:tcPr>
            <w:tcW w:w="958" w:type="dxa"/>
          </w:tcPr>
          <w:p w:rsidR="00CE7283" w:rsidRPr="00CE7283" w:rsidRDefault="00CE7283" w:rsidP="000C3AED">
            <w:pPr>
              <w:contextualSpacing/>
              <w:jc w:val="both"/>
              <w:rPr>
                <w:rFonts w:eastAsiaTheme="minorHAnsi"/>
                <w:sz w:val="28"/>
                <w:szCs w:val="28"/>
                <w:lang w:eastAsia="en-US"/>
              </w:rPr>
            </w:pPr>
          </w:p>
        </w:tc>
      </w:tr>
    </w:tbl>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Приживаемость деревьев равна (100% - % отпада) 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Приживаемость кустарника (100% - % отпада) 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Общее состояние инвентаризируемых деревьев и кустарников: 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Общее состояние инвентаризируемого газона: 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Применение древесной щепы и других мульчирующих компонентов при посадках (пересадках) деревьев и кустарников для мульчирования приствольных лунок: 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Заключение комиссии: 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______________________________________________________________________________________________________________________________________________________________________________________________________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Состав комиссии:</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Председатель комиссии:</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Члены комиссии:</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Представитель заказчика:</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Представитель подрядчика:</w:t>
      </w:r>
    </w:p>
    <w:p w:rsidR="00CE7283" w:rsidRPr="00CE7283" w:rsidRDefault="00CE7283" w:rsidP="00CE7283">
      <w:pPr>
        <w:jc w:val="both"/>
        <w:rPr>
          <w:bCs/>
          <w:sz w:val="28"/>
          <w:szCs w:val="28"/>
        </w:rPr>
      </w:pPr>
      <w:r w:rsidRPr="00CE7283">
        <w:rPr>
          <w:bCs/>
          <w:sz w:val="28"/>
          <w:szCs w:val="28"/>
        </w:rPr>
        <w:t>__________________________________________________________________</w:t>
      </w:r>
    </w:p>
    <w:p w:rsidR="00CE7283" w:rsidRPr="00CE7283" w:rsidRDefault="00CE7283" w:rsidP="00CE7283">
      <w:pPr>
        <w:jc w:val="center"/>
        <w:rPr>
          <w:bCs/>
          <w:sz w:val="28"/>
          <w:szCs w:val="28"/>
        </w:rPr>
      </w:pPr>
    </w:p>
    <w:p w:rsidR="00CE7283" w:rsidRPr="00CE7283" w:rsidRDefault="00CE7283" w:rsidP="00CE7283">
      <w:pPr>
        <w:jc w:val="center"/>
        <w:rPr>
          <w:bCs/>
          <w:sz w:val="28"/>
          <w:szCs w:val="28"/>
        </w:rPr>
      </w:pPr>
      <w:r w:rsidRPr="00CE7283">
        <w:rPr>
          <w:bCs/>
          <w:sz w:val="28"/>
          <w:szCs w:val="28"/>
        </w:rPr>
        <w:t>4. Бухгалтерский учет зеленых насаждений.</w:t>
      </w:r>
    </w:p>
    <w:p w:rsidR="00CE7283" w:rsidRPr="00CE7283" w:rsidRDefault="00CE7283" w:rsidP="00CE7283">
      <w:pPr>
        <w:jc w:val="center"/>
        <w:rPr>
          <w:bCs/>
          <w:sz w:val="28"/>
          <w:szCs w:val="28"/>
        </w:rPr>
      </w:pP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4.1. В соответствии с </w:t>
      </w:r>
      <w:hyperlink r:id="rId11">
        <w:r w:rsidRPr="00CE7283">
          <w:rPr>
            <w:color w:val="000000" w:themeColor="text1"/>
            <w:sz w:val="28"/>
            <w:szCs w:val="28"/>
          </w:rPr>
          <w:t>п. 3.12</w:t>
        </w:r>
      </w:hyperlink>
      <w:r w:rsidRPr="00CE7283">
        <w:rPr>
          <w:color w:val="000000" w:themeColor="text1"/>
          <w:sz w:val="28"/>
          <w:szCs w:val="28"/>
        </w:rPr>
        <w:t xml:space="preserve"> СП 82.13330.2016 объекты благоустройства территории - это территории различного функционального назначения, где осуществляется деятельность по благоустройству, которая, в свою очередь, представляет комплекс мероприятий по инженерной подготовке к озеленению, устройству покрытий, освещению, размещению малых архитектурных форм и объектов монументального искусства, направленных на улучшение функционального, санитарного, экологического и эстетического состояния участка.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Согласно </w:t>
      </w:r>
      <w:hyperlink r:id="rId12">
        <w:r w:rsidRPr="00CE7283">
          <w:rPr>
            <w:color w:val="000000" w:themeColor="text1"/>
            <w:sz w:val="28"/>
            <w:szCs w:val="28"/>
          </w:rPr>
          <w:t>п. 10</w:t>
        </w:r>
      </w:hyperlink>
      <w:r w:rsidRPr="00CE7283">
        <w:rPr>
          <w:color w:val="000000" w:themeColor="text1"/>
          <w:sz w:val="28"/>
          <w:szCs w:val="28"/>
        </w:rPr>
        <w:t xml:space="preserve"> ФСГС «Основные средства» единицей учета основных средств может признаваться часть объекта имущества, в отношении которой самостоятельно можно определить период поступления будущих экономических выгод, полезного потенциала, либо часть имущества, имеющая отличный от остальных частей срок полезного использования (способ получения будущих экономических выгод или полезного потенциала), стоимость которой составляет значительную величину от общей стоимости объекта имущества (структурная часть объекта основных средств).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Если в рамках работ по благоустройству (в рамках произведенных расходов по КОСГУ 225 </w:t>
      </w:r>
      <w:r w:rsidRPr="00CE7283">
        <w:rPr>
          <w:b/>
          <w:bCs/>
          <w:color w:val="000000" w:themeColor="text1"/>
          <w:sz w:val="28"/>
          <w:szCs w:val="28"/>
          <w:shd w:val="clear" w:color="auto" w:fill="FFFFFF"/>
        </w:rPr>
        <w:t> </w:t>
      </w:r>
      <w:r w:rsidRPr="00CE7283">
        <w:rPr>
          <w:bCs/>
          <w:color w:val="000000" w:themeColor="text1"/>
          <w:sz w:val="28"/>
          <w:szCs w:val="28"/>
          <w:shd w:val="clear" w:color="auto" w:fill="FFFFFF"/>
        </w:rPr>
        <w:t>«Работы, услуги по содержанию имущества</w:t>
      </w:r>
      <w:r w:rsidRPr="00CE7283">
        <w:rPr>
          <w:b/>
          <w:bCs/>
          <w:color w:val="000000" w:themeColor="text1"/>
          <w:sz w:val="28"/>
          <w:szCs w:val="28"/>
          <w:shd w:val="clear" w:color="auto" w:fill="FFFFFF"/>
        </w:rPr>
        <w:t>»</w:t>
      </w:r>
      <w:r w:rsidRPr="00CE7283">
        <w:rPr>
          <w:color w:val="000000" w:themeColor="text1"/>
          <w:sz w:val="28"/>
          <w:szCs w:val="28"/>
        </w:rPr>
        <w:t xml:space="preserve">, </w:t>
      </w:r>
      <w:hyperlink r:id="rId13">
        <w:r w:rsidRPr="00CE7283">
          <w:rPr>
            <w:color w:val="000000" w:themeColor="text1"/>
            <w:sz w:val="28"/>
            <w:szCs w:val="28"/>
          </w:rPr>
          <w:t>226</w:t>
        </w:r>
      </w:hyperlink>
      <w:r w:rsidRPr="00CE7283">
        <w:rPr>
          <w:color w:val="000000" w:themeColor="text1"/>
          <w:sz w:val="28"/>
          <w:szCs w:val="28"/>
        </w:rPr>
        <w:t xml:space="preserve"> «Прочие работы, услуги») созданы объекты, соответствующие критериям признания объектов основных средств (объектов, имеющих самостоятельные функции), комиссия учреждения по поступлению и выбытию активов </w:t>
      </w:r>
      <w:r w:rsidRPr="00CE7283">
        <w:rPr>
          <w:color w:val="000000" w:themeColor="text1"/>
          <w:sz w:val="28"/>
          <w:szCs w:val="28"/>
        </w:rPr>
        <w:lastRenderedPageBreak/>
        <w:t xml:space="preserve">учреждения может принять решение об их учете в качестве отдельных инвентарных объектов в составе нефинансовых активов.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В зависимости от проводимых работ, связанных с озеленением территории, применяются следующие статьи (подстатьи) </w:t>
      </w:r>
      <w:hyperlink r:id="rId14">
        <w:r w:rsidRPr="00CE7283">
          <w:rPr>
            <w:color w:val="000000" w:themeColor="text1"/>
            <w:sz w:val="28"/>
            <w:szCs w:val="28"/>
          </w:rPr>
          <w:t>КОСГУ</w:t>
        </w:r>
      </w:hyperlink>
      <w:r w:rsidRPr="00CE7283">
        <w:rPr>
          <w:color w:val="000000" w:themeColor="text1"/>
          <w:sz w:val="28"/>
          <w:szCs w:val="28"/>
        </w:rPr>
        <w:t>.</w:t>
      </w:r>
    </w:p>
    <w:p w:rsidR="00CE7283" w:rsidRPr="00CE7283" w:rsidRDefault="00CE7283" w:rsidP="00CE7283">
      <w:pPr>
        <w:jc w:val="both"/>
        <w:rPr>
          <w:color w:val="000000" w:themeColor="text1"/>
          <w:sz w:val="28"/>
          <w:szCs w:val="28"/>
        </w:rPr>
      </w:pPr>
      <w:r w:rsidRPr="00CE7283">
        <w:rPr>
          <w:color w:val="000000" w:themeColor="text1"/>
          <w:sz w:val="28"/>
          <w:szCs w:val="28"/>
        </w:rPr>
        <w:t xml:space="preserve">  </w:t>
      </w:r>
    </w:p>
    <w:p w:rsidR="00CE7283" w:rsidRPr="00CE7283" w:rsidRDefault="00CE7283" w:rsidP="00CE7283">
      <w:pPr>
        <w:jc w:val="both"/>
        <w:rPr>
          <w:color w:val="000000" w:themeColor="text1"/>
          <w:sz w:val="28"/>
          <w:szCs w:val="28"/>
        </w:rPr>
      </w:pPr>
    </w:p>
    <w:p w:rsidR="00CE7283" w:rsidRPr="00CE7283" w:rsidRDefault="00CE7283" w:rsidP="00CE7283">
      <w:pPr>
        <w:jc w:val="both"/>
        <w:rPr>
          <w:color w:val="000000" w:themeColor="text1"/>
          <w:sz w:val="28"/>
          <w:szCs w:val="28"/>
        </w:rPr>
      </w:pPr>
    </w:p>
    <w:tbl>
      <w:tblPr>
        <w:tblW w:w="9075" w:type="dxa"/>
        <w:tblInd w:w="15" w:type="dxa"/>
        <w:tblLayout w:type="fixed"/>
        <w:tblCellMar>
          <w:left w:w="0" w:type="dxa"/>
          <w:right w:w="7" w:type="dxa"/>
        </w:tblCellMar>
        <w:tblLook w:val="04A0" w:firstRow="1" w:lastRow="0" w:firstColumn="1" w:lastColumn="0" w:noHBand="0" w:noVBand="1"/>
      </w:tblPr>
      <w:tblGrid>
        <w:gridCol w:w="3025"/>
        <w:gridCol w:w="4529"/>
        <w:gridCol w:w="1521"/>
      </w:tblGrid>
      <w:tr w:rsidR="00CE7283" w:rsidRPr="00CE7283" w:rsidTr="000C3AED">
        <w:tc>
          <w:tcPr>
            <w:tcW w:w="3025" w:type="dxa"/>
            <w:tcBorders>
              <w:top w:val="single" w:sz="6" w:space="0" w:color="000000"/>
              <w:bottom w:val="single" w:sz="6" w:space="0" w:color="000000"/>
              <w:right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 xml:space="preserve">Статья (подстатья) </w:t>
            </w:r>
            <w:hyperlink r:id="rId15">
              <w:r w:rsidRPr="00CE7283">
                <w:rPr>
                  <w:color w:val="000000" w:themeColor="text1"/>
                  <w:sz w:val="24"/>
                  <w:szCs w:val="24"/>
                </w:rPr>
                <w:t>КОСГУ</w:t>
              </w:r>
            </w:hyperlink>
          </w:p>
        </w:tc>
        <w:tc>
          <w:tcPr>
            <w:tcW w:w="452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Виды работ</w:t>
            </w:r>
          </w:p>
        </w:tc>
        <w:tc>
          <w:tcPr>
            <w:tcW w:w="1521" w:type="dxa"/>
            <w:tcBorders>
              <w:top w:val="single" w:sz="6" w:space="0" w:color="000000"/>
              <w:left w:val="single" w:sz="6" w:space="0" w:color="000000"/>
              <w:bottom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Основание</w:t>
            </w:r>
          </w:p>
        </w:tc>
      </w:tr>
      <w:tr w:rsidR="00CE7283" w:rsidRPr="00CE7283" w:rsidTr="000C3AED">
        <w:tc>
          <w:tcPr>
            <w:tcW w:w="3025" w:type="dxa"/>
            <w:tcBorders>
              <w:top w:val="single" w:sz="6" w:space="0" w:color="000000"/>
              <w:bottom w:val="single" w:sz="6" w:space="0" w:color="000000"/>
              <w:right w:val="single" w:sz="6" w:space="0" w:color="000000"/>
            </w:tcBorders>
          </w:tcPr>
          <w:p w:rsidR="00CE7283" w:rsidRPr="00CE7283" w:rsidRDefault="003D3287" w:rsidP="000C3AED">
            <w:pPr>
              <w:jc w:val="both"/>
              <w:rPr>
                <w:color w:val="000000" w:themeColor="text1"/>
                <w:sz w:val="24"/>
                <w:szCs w:val="24"/>
              </w:rPr>
            </w:pPr>
            <w:hyperlink r:id="rId16">
              <w:r w:rsidR="00CE7283" w:rsidRPr="00CE7283">
                <w:rPr>
                  <w:color w:val="000000" w:themeColor="text1"/>
                  <w:sz w:val="24"/>
                  <w:szCs w:val="24"/>
                </w:rPr>
                <w:t>310</w:t>
              </w:r>
            </w:hyperlink>
            <w:r w:rsidR="00CE7283" w:rsidRPr="00CE7283">
              <w:rPr>
                <w:color w:val="000000" w:themeColor="text1"/>
                <w:sz w:val="24"/>
                <w:szCs w:val="24"/>
              </w:rPr>
              <w:t xml:space="preserve"> </w:t>
            </w:r>
            <w:r w:rsidR="000C3AED">
              <w:rPr>
                <w:color w:val="000000" w:themeColor="text1"/>
                <w:sz w:val="24"/>
                <w:szCs w:val="24"/>
              </w:rPr>
              <w:t>«</w:t>
            </w:r>
            <w:r w:rsidR="00CE7283" w:rsidRPr="00CE7283">
              <w:rPr>
                <w:color w:val="000000" w:themeColor="text1"/>
                <w:sz w:val="24"/>
                <w:szCs w:val="24"/>
              </w:rPr>
              <w:t>Увелич</w:t>
            </w:r>
            <w:r w:rsidR="000C3AED">
              <w:rPr>
                <w:color w:val="000000" w:themeColor="text1"/>
                <w:sz w:val="24"/>
                <w:szCs w:val="24"/>
              </w:rPr>
              <w:t>ение стоимости основных средств»</w:t>
            </w:r>
          </w:p>
        </w:tc>
        <w:tc>
          <w:tcPr>
            <w:tcW w:w="452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both"/>
              <w:rPr>
                <w:color w:val="000000" w:themeColor="text1"/>
                <w:sz w:val="24"/>
                <w:szCs w:val="24"/>
              </w:rPr>
            </w:pPr>
            <w:r w:rsidRPr="00CE7283">
              <w:rPr>
                <w:color w:val="000000" w:themeColor="text1"/>
                <w:sz w:val="24"/>
                <w:szCs w:val="24"/>
              </w:rPr>
              <w:t>Приобретение деревьев эксплуатационного (плодоносящего) возраста</w:t>
            </w:r>
          </w:p>
        </w:tc>
        <w:tc>
          <w:tcPr>
            <w:tcW w:w="1521" w:type="dxa"/>
            <w:tcBorders>
              <w:top w:val="single" w:sz="6" w:space="0" w:color="000000"/>
              <w:left w:val="single" w:sz="6" w:space="0" w:color="000000"/>
              <w:bottom w:val="single" w:sz="6" w:space="0" w:color="000000"/>
            </w:tcBorders>
          </w:tcPr>
          <w:p w:rsidR="00CE7283" w:rsidRPr="00CE7283" w:rsidRDefault="003D3287" w:rsidP="000C3AED">
            <w:pPr>
              <w:jc w:val="both"/>
              <w:rPr>
                <w:color w:val="000000" w:themeColor="text1"/>
                <w:sz w:val="24"/>
                <w:szCs w:val="24"/>
              </w:rPr>
            </w:pPr>
            <w:hyperlink r:id="rId17">
              <w:r w:rsidR="00CE7283" w:rsidRPr="00CE7283">
                <w:rPr>
                  <w:color w:val="000000" w:themeColor="text1"/>
                  <w:sz w:val="24"/>
                  <w:szCs w:val="24"/>
                </w:rPr>
                <w:t>Пункт 11.1</w:t>
              </w:r>
            </w:hyperlink>
            <w:r w:rsidR="00CE7283" w:rsidRPr="00CE7283">
              <w:rPr>
                <w:color w:val="000000" w:themeColor="text1"/>
                <w:sz w:val="24"/>
                <w:szCs w:val="24"/>
              </w:rPr>
              <w:t xml:space="preserve"> Порядка N 209н</w:t>
            </w:r>
          </w:p>
        </w:tc>
      </w:tr>
      <w:tr w:rsidR="00CE7283" w:rsidRPr="00CE7283" w:rsidTr="000C3AED">
        <w:tc>
          <w:tcPr>
            <w:tcW w:w="3025" w:type="dxa"/>
            <w:tcBorders>
              <w:top w:val="single" w:sz="6" w:space="0" w:color="000000"/>
              <w:bottom w:val="single" w:sz="6" w:space="0" w:color="000000"/>
              <w:right w:val="single" w:sz="6" w:space="0" w:color="000000"/>
            </w:tcBorders>
          </w:tcPr>
          <w:p w:rsidR="00CE7283" w:rsidRPr="00CE7283" w:rsidRDefault="003D3287" w:rsidP="000C3AED">
            <w:pPr>
              <w:jc w:val="both"/>
              <w:rPr>
                <w:color w:val="000000" w:themeColor="text1"/>
                <w:sz w:val="24"/>
                <w:szCs w:val="24"/>
              </w:rPr>
            </w:pPr>
            <w:hyperlink r:id="rId18">
              <w:r w:rsidR="00CE7283" w:rsidRPr="00CE7283">
                <w:rPr>
                  <w:color w:val="000000" w:themeColor="text1"/>
                  <w:sz w:val="24"/>
                  <w:szCs w:val="24"/>
                </w:rPr>
                <w:t>346</w:t>
              </w:r>
            </w:hyperlink>
            <w:r w:rsidR="00CE7283" w:rsidRPr="00CE7283">
              <w:rPr>
                <w:color w:val="000000" w:themeColor="text1"/>
                <w:sz w:val="24"/>
                <w:szCs w:val="24"/>
              </w:rPr>
              <w:t xml:space="preserve"> </w:t>
            </w:r>
            <w:r w:rsidR="000C3AED">
              <w:rPr>
                <w:color w:val="000000" w:themeColor="text1"/>
                <w:sz w:val="24"/>
                <w:szCs w:val="24"/>
              </w:rPr>
              <w:t>«</w:t>
            </w:r>
            <w:r w:rsidR="00CE7283" w:rsidRPr="00CE7283">
              <w:rPr>
                <w:color w:val="000000" w:themeColor="text1"/>
                <w:sz w:val="24"/>
                <w:szCs w:val="24"/>
              </w:rPr>
              <w:t>Увеличение стоимости прочих матери</w:t>
            </w:r>
            <w:r w:rsidR="000C3AED">
              <w:rPr>
                <w:color w:val="000000" w:themeColor="text1"/>
                <w:sz w:val="24"/>
                <w:szCs w:val="24"/>
              </w:rPr>
              <w:t>альных запасов»</w:t>
            </w:r>
          </w:p>
        </w:tc>
        <w:tc>
          <w:tcPr>
            <w:tcW w:w="452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both"/>
              <w:rPr>
                <w:color w:val="000000" w:themeColor="text1"/>
                <w:sz w:val="24"/>
                <w:szCs w:val="24"/>
              </w:rPr>
            </w:pPr>
            <w:r w:rsidRPr="00CE7283">
              <w:rPr>
                <w:color w:val="000000" w:themeColor="text1"/>
                <w:sz w:val="24"/>
                <w:szCs w:val="24"/>
              </w:rPr>
              <w:t>Приобретение рассады, семян, цветов,</w:t>
            </w:r>
            <w:r w:rsidRPr="00CE7283">
              <w:rPr>
                <w:rFonts w:eastAsiaTheme="minorHAnsi"/>
                <w:color w:val="000000" w:themeColor="text1"/>
                <w:sz w:val="24"/>
                <w:szCs w:val="24"/>
                <w:lang w:eastAsia="en-US"/>
              </w:rPr>
              <w:t xml:space="preserve"> газонных трав, рулонный газон, удобрения, грунт, дезинсекционные и </w:t>
            </w:r>
            <w:proofErr w:type="spellStart"/>
            <w:r w:rsidRPr="00CE7283">
              <w:rPr>
                <w:rFonts w:eastAsiaTheme="minorHAnsi"/>
                <w:color w:val="000000" w:themeColor="text1"/>
                <w:sz w:val="24"/>
                <w:szCs w:val="24"/>
                <w:lang w:eastAsia="en-US"/>
              </w:rPr>
              <w:t>дератизационные</w:t>
            </w:r>
            <w:proofErr w:type="spellEnd"/>
            <w:r w:rsidRPr="00CE7283">
              <w:rPr>
                <w:rFonts w:eastAsiaTheme="minorHAnsi"/>
                <w:color w:val="000000" w:themeColor="text1"/>
                <w:sz w:val="24"/>
                <w:szCs w:val="24"/>
                <w:lang w:eastAsia="en-US"/>
              </w:rPr>
              <w:t xml:space="preserve"> средства</w:t>
            </w:r>
          </w:p>
        </w:tc>
        <w:tc>
          <w:tcPr>
            <w:tcW w:w="1521" w:type="dxa"/>
            <w:tcBorders>
              <w:top w:val="single" w:sz="6" w:space="0" w:color="000000"/>
              <w:left w:val="single" w:sz="6" w:space="0" w:color="000000"/>
              <w:bottom w:val="single" w:sz="6" w:space="0" w:color="000000"/>
            </w:tcBorders>
          </w:tcPr>
          <w:p w:rsidR="00CE7283" w:rsidRPr="00CE7283" w:rsidRDefault="003D3287" w:rsidP="000C3AED">
            <w:pPr>
              <w:jc w:val="both"/>
              <w:rPr>
                <w:color w:val="000000" w:themeColor="text1"/>
                <w:sz w:val="24"/>
                <w:szCs w:val="24"/>
              </w:rPr>
            </w:pPr>
            <w:hyperlink r:id="rId19">
              <w:r w:rsidR="00CE7283" w:rsidRPr="00CE7283">
                <w:rPr>
                  <w:color w:val="000000" w:themeColor="text1"/>
                  <w:sz w:val="24"/>
                  <w:szCs w:val="24"/>
                </w:rPr>
                <w:t>Пункт 11.4.6</w:t>
              </w:r>
            </w:hyperlink>
            <w:r w:rsidR="00CE7283" w:rsidRPr="00CE7283">
              <w:rPr>
                <w:color w:val="000000" w:themeColor="text1"/>
                <w:sz w:val="24"/>
                <w:szCs w:val="24"/>
              </w:rPr>
              <w:t xml:space="preserve"> Порядка N 209н</w:t>
            </w:r>
          </w:p>
        </w:tc>
      </w:tr>
      <w:tr w:rsidR="00CE7283" w:rsidRPr="00CE7283" w:rsidTr="000C3AED">
        <w:tc>
          <w:tcPr>
            <w:tcW w:w="3025" w:type="dxa"/>
            <w:tcBorders>
              <w:top w:val="single" w:sz="6" w:space="0" w:color="000000"/>
              <w:bottom w:val="single" w:sz="6" w:space="0" w:color="000000"/>
              <w:right w:val="single" w:sz="6" w:space="0" w:color="000000"/>
            </w:tcBorders>
          </w:tcPr>
          <w:p w:rsidR="00CE7283" w:rsidRPr="00CE7283" w:rsidRDefault="003D3287" w:rsidP="000C3AED">
            <w:pPr>
              <w:jc w:val="both"/>
              <w:rPr>
                <w:color w:val="000000" w:themeColor="text1"/>
                <w:sz w:val="24"/>
                <w:szCs w:val="24"/>
              </w:rPr>
            </w:pPr>
            <w:hyperlink r:id="rId20">
              <w:r w:rsidR="00CE7283" w:rsidRPr="00CE7283">
                <w:rPr>
                  <w:color w:val="000000" w:themeColor="text1"/>
                  <w:sz w:val="24"/>
                  <w:szCs w:val="24"/>
                </w:rPr>
                <w:t>347</w:t>
              </w:r>
            </w:hyperlink>
            <w:r w:rsidR="00CE7283" w:rsidRPr="00CE7283">
              <w:rPr>
                <w:color w:val="000000" w:themeColor="text1"/>
                <w:sz w:val="24"/>
                <w:szCs w:val="24"/>
              </w:rPr>
              <w:t xml:space="preserve"> </w:t>
            </w:r>
            <w:r w:rsidR="000C3AED">
              <w:rPr>
                <w:color w:val="000000" w:themeColor="text1"/>
                <w:sz w:val="24"/>
                <w:szCs w:val="24"/>
              </w:rPr>
              <w:t>«</w:t>
            </w:r>
            <w:r w:rsidR="00CE7283" w:rsidRPr="00CE7283">
              <w:rPr>
                <w:color w:val="000000" w:themeColor="text1"/>
                <w:sz w:val="24"/>
                <w:szCs w:val="24"/>
              </w:rPr>
              <w:t>Увеличение стоимости материальных запасов</w:t>
            </w:r>
            <w:r w:rsidR="000C3AED">
              <w:rPr>
                <w:color w:val="000000" w:themeColor="text1"/>
                <w:sz w:val="24"/>
                <w:szCs w:val="24"/>
              </w:rPr>
              <w:t xml:space="preserve"> для целей капитальных вложений»</w:t>
            </w:r>
          </w:p>
        </w:tc>
        <w:tc>
          <w:tcPr>
            <w:tcW w:w="452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both"/>
              <w:rPr>
                <w:color w:val="000000" w:themeColor="text1"/>
                <w:sz w:val="24"/>
                <w:szCs w:val="24"/>
              </w:rPr>
            </w:pPr>
            <w:r w:rsidRPr="00CE7283">
              <w:rPr>
                <w:color w:val="000000" w:themeColor="text1"/>
                <w:sz w:val="24"/>
                <w:szCs w:val="24"/>
              </w:rPr>
              <w:t>Приобретение саженцев многолетних насаждений</w:t>
            </w:r>
          </w:p>
        </w:tc>
        <w:tc>
          <w:tcPr>
            <w:tcW w:w="1521" w:type="dxa"/>
            <w:tcBorders>
              <w:top w:val="single" w:sz="6" w:space="0" w:color="000000"/>
              <w:left w:val="single" w:sz="6" w:space="0" w:color="000000"/>
              <w:bottom w:val="single" w:sz="6" w:space="0" w:color="000000"/>
            </w:tcBorders>
          </w:tcPr>
          <w:p w:rsidR="00CE7283" w:rsidRPr="00CE7283" w:rsidRDefault="003D3287" w:rsidP="000C3AED">
            <w:pPr>
              <w:jc w:val="both"/>
              <w:rPr>
                <w:color w:val="000000" w:themeColor="text1"/>
                <w:sz w:val="24"/>
                <w:szCs w:val="24"/>
              </w:rPr>
            </w:pPr>
            <w:hyperlink r:id="rId21">
              <w:r w:rsidR="00CE7283" w:rsidRPr="00CE7283">
                <w:rPr>
                  <w:color w:val="000000" w:themeColor="text1"/>
                  <w:sz w:val="24"/>
                  <w:szCs w:val="24"/>
                </w:rPr>
                <w:t>Пункт 11.4.7</w:t>
              </w:r>
            </w:hyperlink>
            <w:r w:rsidR="00CE7283" w:rsidRPr="00CE7283">
              <w:rPr>
                <w:color w:val="000000" w:themeColor="text1"/>
                <w:sz w:val="24"/>
                <w:szCs w:val="24"/>
              </w:rPr>
              <w:t xml:space="preserve"> Порядка N 209н</w:t>
            </w:r>
          </w:p>
        </w:tc>
      </w:tr>
      <w:tr w:rsidR="00CE7283" w:rsidRPr="00CE7283" w:rsidTr="000C3AED">
        <w:tc>
          <w:tcPr>
            <w:tcW w:w="3025" w:type="dxa"/>
            <w:tcBorders>
              <w:top w:val="single" w:sz="6" w:space="0" w:color="000000"/>
              <w:bottom w:val="single" w:sz="6" w:space="0" w:color="000000"/>
              <w:right w:val="single" w:sz="6" w:space="0" w:color="000000"/>
            </w:tcBorders>
          </w:tcPr>
          <w:p w:rsidR="00CE7283" w:rsidRPr="00CE7283" w:rsidRDefault="003D3287" w:rsidP="000C3AED">
            <w:pPr>
              <w:jc w:val="both"/>
              <w:rPr>
                <w:color w:val="000000" w:themeColor="text1"/>
                <w:sz w:val="24"/>
                <w:szCs w:val="24"/>
              </w:rPr>
            </w:pPr>
            <w:hyperlink r:id="rId22">
              <w:r w:rsidR="00CE7283" w:rsidRPr="00CE7283">
                <w:rPr>
                  <w:color w:val="000000" w:themeColor="text1"/>
                  <w:sz w:val="24"/>
                  <w:szCs w:val="24"/>
                </w:rPr>
                <w:t>226</w:t>
              </w:r>
            </w:hyperlink>
            <w:r w:rsidR="00CE7283" w:rsidRPr="00CE7283">
              <w:rPr>
                <w:color w:val="000000" w:themeColor="text1"/>
                <w:sz w:val="24"/>
                <w:szCs w:val="24"/>
              </w:rPr>
              <w:t xml:space="preserve"> </w:t>
            </w:r>
            <w:r w:rsidR="000C3AED">
              <w:rPr>
                <w:color w:val="000000" w:themeColor="text1"/>
                <w:sz w:val="24"/>
                <w:szCs w:val="24"/>
              </w:rPr>
              <w:t>«</w:t>
            </w:r>
            <w:r w:rsidR="00CE7283" w:rsidRPr="00CE7283">
              <w:rPr>
                <w:color w:val="000000" w:themeColor="text1"/>
                <w:sz w:val="24"/>
                <w:szCs w:val="24"/>
              </w:rPr>
              <w:t>Прочие работы, услуги</w:t>
            </w:r>
            <w:r w:rsidR="000C3AED">
              <w:rPr>
                <w:color w:val="000000" w:themeColor="text1"/>
                <w:sz w:val="24"/>
                <w:szCs w:val="24"/>
              </w:rPr>
              <w:t>»</w:t>
            </w:r>
          </w:p>
        </w:tc>
        <w:tc>
          <w:tcPr>
            <w:tcW w:w="452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both"/>
              <w:rPr>
                <w:color w:val="000000" w:themeColor="text1"/>
                <w:sz w:val="24"/>
                <w:szCs w:val="24"/>
              </w:rPr>
            </w:pPr>
            <w:r w:rsidRPr="00CE7283">
              <w:rPr>
                <w:color w:val="000000" w:themeColor="text1"/>
                <w:sz w:val="24"/>
                <w:szCs w:val="24"/>
              </w:rPr>
              <w:t>Разбивка клумб, высадка рассады, цветов</w:t>
            </w:r>
          </w:p>
        </w:tc>
        <w:tc>
          <w:tcPr>
            <w:tcW w:w="1521" w:type="dxa"/>
            <w:tcBorders>
              <w:top w:val="single" w:sz="6" w:space="0" w:color="000000"/>
              <w:left w:val="single" w:sz="6" w:space="0" w:color="000000"/>
              <w:bottom w:val="single" w:sz="6" w:space="0" w:color="000000"/>
            </w:tcBorders>
          </w:tcPr>
          <w:p w:rsidR="00CE7283" w:rsidRPr="00CE7283" w:rsidRDefault="003D3287" w:rsidP="000C3AED">
            <w:pPr>
              <w:jc w:val="both"/>
              <w:rPr>
                <w:color w:val="000000" w:themeColor="text1"/>
                <w:sz w:val="24"/>
                <w:szCs w:val="24"/>
              </w:rPr>
            </w:pPr>
            <w:hyperlink r:id="rId23">
              <w:r w:rsidR="00CE7283" w:rsidRPr="00CE7283">
                <w:rPr>
                  <w:color w:val="000000" w:themeColor="text1"/>
                  <w:sz w:val="24"/>
                  <w:szCs w:val="24"/>
                </w:rPr>
                <w:t>Пункт 10.2.6</w:t>
              </w:r>
            </w:hyperlink>
            <w:r w:rsidR="00CE7283" w:rsidRPr="00CE7283">
              <w:rPr>
                <w:color w:val="000000" w:themeColor="text1"/>
                <w:sz w:val="24"/>
                <w:szCs w:val="24"/>
              </w:rPr>
              <w:t xml:space="preserve"> Порядка N 209н</w:t>
            </w:r>
          </w:p>
        </w:tc>
      </w:tr>
      <w:tr w:rsidR="00CE7283" w:rsidRPr="00CE7283" w:rsidTr="000C3AED">
        <w:tc>
          <w:tcPr>
            <w:tcW w:w="3025" w:type="dxa"/>
            <w:tcBorders>
              <w:top w:val="single" w:sz="6" w:space="0" w:color="000000"/>
              <w:bottom w:val="single" w:sz="6" w:space="0" w:color="000000"/>
              <w:right w:val="single" w:sz="6" w:space="0" w:color="000000"/>
            </w:tcBorders>
          </w:tcPr>
          <w:p w:rsidR="00CE7283" w:rsidRPr="00CE7283" w:rsidRDefault="003D3287" w:rsidP="000C3AED">
            <w:pPr>
              <w:jc w:val="both"/>
              <w:rPr>
                <w:color w:val="000000" w:themeColor="text1"/>
                <w:sz w:val="24"/>
                <w:szCs w:val="24"/>
              </w:rPr>
            </w:pPr>
            <w:hyperlink r:id="rId24">
              <w:r w:rsidR="00CE7283" w:rsidRPr="00CE7283">
                <w:rPr>
                  <w:color w:val="000000" w:themeColor="text1"/>
                  <w:sz w:val="24"/>
                  <w:szCs w:val="24"/>
                </w:rPr>
                <w:t>228</w:t>
              </w:r>
            </w:hyperlink>
            <w:r w:rsidR="00CE7283" w:rsidRPr="00CE7283">
              <w:rPr>
                <w:color w:val="000000" w:themeColor="text1"/>
                <w:sz w:val="24"/>
                <w:szCs w:val="24"/>
              </w:rPr>
              <w:t xml:space="preserve"> </w:t>
            </w:r>
            <w:r w:rsidR="000C3AED">
              <w:rPr>
                <w:color w:val="000000" w:themeColor="text1"/>
                <w:sz w:val="24"/>
                <w:szCs w:val="24"/>
              </w:rPr>
              <w:t>«</w:t>
            </w:r>
            <w:r w:rsidR="00CE7283" w:rsidRPr="00CE7283">
              <w:rPr>
                <w:color w:val="000000" w:themeColor="text1"/>
                <w:sz w:val="24"/>
                <w:szCs w:val="24"/>
              </w:rPr>
              <w:t>Услуги, работы</w:t>
            </w:r>
            <w:r w:rsidR="000C3AED">
              <w:rPr>
                <w:color w:val="000000" w:themeColor="text1"/>
                <w:sz w:val="24"/>
                <w:szCs w:val="24"/>
              </w:rPr>
              <w:t xml:space="preserve"> для целей капитальных вложений»</w:t>
            </w:r>
          </w:p>
        </w:tc>
        <w:tc>
          <w:tcPr>
            <w:tcW w:w="452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both"/>
              <w:rPr>
                <w:color w:val="000000" w:themeColor="text1"/>
                <w:sz w:val="24"/>
                <w:szCs w:val="24"/>
              </w:rPr>
            </w:pPr>
            <w:r w:rsidRPr="00CE7283">
              <w:rPr>
                <w:color w:val="000000" w:themeColor="text1"/>
                <w:sz w:val="24"/>
                <w:szCs w:val="24"/>
              </w:rPr>
              <w:t>Услуги по высадке деревьев, саженцев</w:t>
            </w:r>
          </w:p>
        </w:tc>
        <w:tc>
          <w:tcPr>
            <w:tcW w:w="1521" w:type="dxa"/>
            <w:tcBorders>
              <w:top w:val="single" w:sz="6" w:space="0" w:color="000000"/>
              <w:left w:val="single" w:sz="6" w:space="0" w:color="000000"/>
              <w:bottom w:val="single" w:sz="6" w:space="0" w:color="000000"/>
            </w:tcBorders>
          </w:tcPr>
          <w:p w:rsidR="00CE7283" w:rsidRPr="00CE7283" w:rsidRDefault="003D3287" w:rsidP="000C3AED">
            <w:pPr>
              <w:jc w:val="both"/>
              <w:rPr>
                <w:color w:val="000000" w:themeColor="text1"/>
                <w:sz w:val="24"/>
                <w:szCs w:val="24"/>
              </w:rPr>
            </w:pPr>
            <w:hyperlink r:id="rId25">
              <w:r w:rsidR="00CE7283" w:rsidRPr="00CE7283">
                <w:rPr>
                  <w:color w:val="000000" w:themeColor="text1"/>
                  <w:sz w:val="24"/>
                  <w:szCs w:val="24"/>
                </w:rPr>
                <w:t>Пункт 10.2.8</w:t>
              </w:r>
            </w:hyperlink>
            <w:r w:rsidR="00CE7283" w:rsidRPr="00CE7283">
              <w:rPr>
                <w:color w:val="000000" w:themeColor="text1"/>
                <w:sz w:val="24"/>
                <w:szCs w:val="24"/>
              </w:rPr>
              <w:t xml:space="preserve"> Порядка N 209н</w:t>
            </w:r>
          </w:p>
        </w:tc>
      </w:tr>
    </w:tbl>
    <w:p w:rsidR="00CE7283" w:rsidRPr="00CE7283" w:rsidRDefault="00CE7283" w:rsidP="00CE7283">
      <w:pPr>
        <w:jc w:val="both"/>
        <w:rPr>
          <w:color w:val="000000" w:themeColor="text1"/>
          <w:sz w:val="28"/>
          <w:szCs w:val="28"/>
        </w:rPr>
      </w:pPr>
      <w:r w:rsidRPr="00CE7283">
        <w:rPr>
          <w:color w:val="000000" w:themeColor="text1"/>
          <w:sz w:val="28"/>
          <w:szCs w:val="28"/>
        </w:rPr>
        <w:t xml:space="preserve">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Многолетние насаждения, выращиваемые в питомниках в качестве посадочного материала, семена, учитываемые в составе материальных запасов, отражаются на счете 105 06 «Прочие материальные запасы» (</w:t>
      </w:r>
      <w:hyperlink r:id="rId26">
        <w:r w:rsidRPr="00CE7283">
          <w:rPr>
            <w:color w:val="000000" w:themeColor="text1"/>
            <w:sz w:val="28"/>
            <w:szCs w:val="28"/>
          </w:rPr>
          <w:t>п. 99</w:t>
        </w:r>
      </w:hyperlink>
      <w:r w:rsidRPr="00CE7283">
        <w:rPr>
          <w:color w:val="000000" w:themeColor="text1"/>
          <w:sz w:val="28"/>
          <w:szCs w:val="28"/>
        </w:rPr>
        <w:t xml:space="preserve">, </w:t>
      </w:r>
      <w:hyperlink r:id="rId27">
        <w:r w:rsidRPr="00CE7283">
          <w:rPr>
            <w:color w:val="000000" w:themeColor="text1"/>
            <w:sz w:val="28"/>
            <w:szCs w:val="28"/>
          </w:rPr>
          <w:t>118</w:t>
        </w:r>
      </w:hyperlink>
      <w:r w:rsidRPr="00CE7283">
        <w:rPr>
          <w:color w:val="000000" w:themeColor="text1"/>
          <w:sz w:val="28"/>
          <w:szCs w:val="28"/>
        </w:rPr>
        <w:t xml:space="preserve"> Инструкции № 157н).</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Капитальные вложения учреждения в многолетние насаждения включаются им в состав основных средств ежегодно в сумме вложений, относящихся к принятым в эксплуатацию площадям, независимо от окончания всего комплекса работ (</w:t>
      </w:r>
      <w:hyperlink r:id="rId28">
        <w:r w:rsidRPr="00CE7283">
          <w:rPr>
            <w:color w:val="000000" w:themeColor="text1"/>
            <w:sz w:val="28"/>
            <w:szCs w:val="28"/>
          </w:rPr>
          <w:t>п. 43</w:t>
        </w:r>
      </w:hyperlink>
      <w:r w:rsidRPr="00CE7283">
        <w:rPr>
          <w:color w:val="000000" w:themeColor="text1"/>
          <w:sz w:val="28"/>
          <w:szCs w:val="28"/>
        </w:rPr>
        <w:t xml:space="preserve"> Инструкции № 157н).</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Многолетние насаждения (деревья) учитываются в составе группы учета «Биологические ресурсы» на счете 101 37 000 «Биологические ресурсы - иное движимое имущество учреждения» и принимаются к учету по первоначальной стоимости (</w:t>
      </w:r>
      <w:hyperlink r:id="rId29">
        <w:r w:rsidRPr="00CE7283">
          <w:rPr>
            <w:color w:val="000000" w:themeColor="text1"/>
            <w:sz w:val="28"/>
            <w:szCs w:val="28"/>
          </w:rPr>
          <w:t>п. 14</w:t>
        </w:r>
      </w:hyperlink>
      <w:r w:rsidRPr="00CE7283">
        <w:rPr>
          <w:color w:val="000000" w:themeColor="text1"/>
          <w:sz w:val="28"/>
          <w:szCs w:val="28"/>
        </w:rPr>
        <w:t xml:space="preserve"> ФСГС «Основные средства», </w:t>
      </w:r>
      <w:hyperlink r:id="rId30">
        <w:r w:rsidRPr="00CE7283">
          <w:rPr>
            <w:color w:val="000000" w:themeColor="text1"/>
            <w:sz w:val="28"/>
            <w:szCs w:val="28"/>
          </w:rPr>
          <w:t>п. 23</w:t>
        </w:r>
      </w:hyperlink>
      <w:r w:rsidRPr="00CE7283">
        <w:rPr>
          <w:color w:val="000000" w:themeColor="text1"/>
          <w:sz w:val="28"/>
          <w:szCs w:val="28"/>
        </w:rPr>
        <w:t xml:space="preserve">, </w:t>
      </w:r>
      <w:hyperlink r:id="rId31">
        <w:r w:rsidRPr="00CE7283">
          <w:rPr>
            <w:color w:val="000000" w:themeColor="text1"/>
            <w:sz w:val="28"/>
            <w:szCs w:val="28"/>
          </w:rPr>
          <w:t>45</w:t>
        </w:r>
      </w:hyperlink>
      <w:r w:rsidRPr="00CE7283">
        <w:rPr>
          <w:color w:val="000000" w:themeColor="text1"/>
          <w:sz w:val="28"/>
          <w:szCs w:val="28"/>
        </w:rPr>
        <w:t xml:space="preserve"> Инструкции № 157н, </w:t>
      </w:r>
      <w:hyperlink r:id="rId32">
        <w:r w:rsidRPr="00CE7283">
          <w:rPr>
            <w:color w:val="000000" w:themeColor="text1"/>
            <w:sz w:val="28"/>
            <w:szCs w:val="28"/>
          </w:rPr>
          <w:t>п. 4</w:t>
        </w:r>
      </w:hyperlink>
      <w:r w:rsidRPr="00CE7283">
        <w:rPr>
          <w:color w:val="000000" w:themeColor="text1"/>
          <w:sz w:val="28"/>
          <w:szCs w:val="28"/>
        </w:rPr>
        <w:t xml:space="preserve">, </w:t>
      </w:r>
      <w:hyperlink r:id="rId33">
        <w:r w:rsidRPr="00CE7283">
          <w:rPr>
            <w:color w:val="000000" w:themeColor="text1"/>
            <w:sz w:val="28"/>
            <w:szCs w:val="28"/>
          </w:rPr>
          <w:t>5</w:t>
        </w:r>
      </w:hyperlink>
      <w:r w:rsidRPr="00CE7283">
        <w:rPr>
          <w:color w:val="000000" w:themeColor="text1"/>
          <w:sz w:val="28"/>
          <w:szCs w:val="28"/>
        </w:rPr>
        <w:t xml:space="preserve"> Инструкции № 162н).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Первоначальной стоимостью многолетних цветов, деревьев признаются фактические вложения в выращенную рассаду, приобретенные саженцы и расходы на их высадку (при наличии) (</w:t>
      </w:r>
      <w:hyperlink r:id="rId34">
        <w:r w:rsidRPr="00CE7283">
          <w:rPr>
            <w:color w:val="000000" w:themeColor="text1"/>
            <w:sz w:val="28"/>
            <w:szCs w:val="28"/>
          </w:rPr>
          <w:t>п. 15</w:t>
        </w:r>
      </w:hyperlink>
      <w:r w:rsidRPr="00CE7283">
        <w:rPr>
          <w:color w:val="000000" w:themeColor="text1"/>
          <w:sz w:val="28"/>
          <w:szCs w:val="28"/>
        </w:rPr>
        <w:t xml:space="preserve"> ФСГС «Основные средства») на момент высадки.</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Принятие к учету объектов основных средств осуществляется на основании первичного документа, подтверждающего ввод (передачу) объекта в эксплуатацию</w:t>
      </w:r>
    </w:p>
    <w:p w:rsidR="00CE7283" w:rsidRPr="00CE7283" w:rsidRDefault="00CE7283" w:rsidP="00CE7283">
      <w:pPr>
        <w:ind w:firstLine="567"/>
        <w:jc w:val="both"/>
        <w:rPr>
          <w:color w:val="000000" w:themeColor="text1"/>
          <w:sz w:val="28"/>
          <w:szCs w:val="28"/>
        </w:rPr>
      </w:pPr>
      <w:r w:rsidRPr="00CE7283">
        <w:rPr>
          <w:color w:val="000000" w:themeColor="text1"/>
          <w:sz w:val="28"/>
          <w:szCs w:val="28"/>
        </w:rPr>
        <w:lastRenderedPageBreak/>
        <w:t>При приобретении саженцев по КОСГУ 346 при высадке саженцев формируются вложения на счете 106.31 до момента принятия в состав основных средств при наступлении эксплуатационного возраста</w:t>
      </w:r>
    </w:p>
    <w:p w:rsidR="00CE7283" w:rsidRPr="00CE7283" w:rsidRDefault="00CE7283" w:rsidP="00CE7283">
      <w:pPr>
        <w:ind w:firstLine="540"/>
        <w:jc w:val="both"/>
        <w:rPr>
          <w:sz w:val="28"/>
          <w:szCs w:val="28"/>
        </w:rPr>
      </w:pPr>
      <w:r w:rsidRPr="00CE7283">
        <w:rPr>
          <w:rFonts w:eastAsiaTheme="minorHAnsi"/>
          <w:color w:val="000000" w:themeColor="text1"/>
          <w:sz w:val="28"/>
          <w:szCs w:val="28"/>
          <w:lang w:eastAsia="en-US"/>
        </w:rPr>
        <w:t xml:space="preserve">Семена газонных трав, рулонный газон, удобрения, грунт, рассада, дезинсекционные и </w:t>
      </w:r>
      <w:proofErr w:type="spellStart"/>
      <w:r w:rsidRPr="00CE7283">
        <w:rPr>
          <w:rFonts w:eastAsiaTheme="minorHAnsi"/>
          <w:color w:val="000000" w:themeColor="text1"/>
          <w:sz w:val="28"/>
          <w:szCs w:val="28"/>
          <w:lang w:eastAsia="en-US"/>
        </w:rPr>
        <w:t>дератизационные</w:t>
      </w:r>
      <w:proofErr w:type="spellEnd"/>
      <w:r w:rsidRPr="00CE7283">
        <w:rPr>
          <w:rFonts w:eastAsiaTheme="minorHAnsi"/>
          <w:color w:val="000000" w:themeColor="text1"/>
          <w:sz w:val="28"/>
          <w:szCs w:val="28"/>
          <w:lang w:eastAsia="en-US"/>
        </w:rPr>
        <w:t xml:space="preserve"> средства относятся к материальным запасам учреждения. Их приобретение учитывается по КВР </w:t>
      </w:r>
      <w:hyperlink r:id="rId35">
        <w:r w:rsidRPr="00CE7283">
          <w:rPr>
            <w:rFonts w:eastAsiaTheme="minorHAnsi"/>
            <w:color w:val="000000" w:themeColor="text1"/>
            <w:sz w:val="28"/>
            <w:szCs w:val="28"/>
            <w:lang w:eastAsia="en-US"/>
          </w:rPr>
          <w:t>244</w:t>
        </w:r>
      </w:hyperlink>
      <w:r w:rsidRPr="00CE7283">
        <w:rPr>
          <w:rFonts w:eastAsiaTheme="minorHAnsi"/>
          <w:color w:val="000000" w:themeColor="text1"/>
          <w:sz w:val="28"/>
          <w:szCs w:val="28"/>
          <w:lang w:eastAsia="en-US"/>
        </w:rPr>
        <w:t xml:space="preserve">, КОСГУ </w:t>
      </w:r>
      <w:hyperlink r:id="rId36">
        <w:r w:rsidRPr="00CE7283">
          <w:rPr>
            <w:rFonts w:eastAsiaTheme="minorHAnsi"/>
            <w:color w:val="000000" w:themeColor="text1"/>
            <w:sz w:val="28"/>
            <w:szCs w:val="28"/>
            <w:lang w:eastAsia="en-US"/>
          </w:rPr>
          <w:t>346</w:t>
        </w:r>
      </w:hyperlink>
    </w:p>
    <w:p w:rsidR="00CE7283" w:rsidRPr="00CE7283" w:rsidRDefault="00CE7283" w:rsidP="00CE7283">
      <w:pPr>
        <w:ind w:firstLine="540"/>
        <w:jc w:val="both"/>
        <w:rPr>
          <w:sz w:val="28"/>
          <w:szCs w:val="28"/>
        </w:rPr>
      </w:pPr>
    </w:p>
    <w:p w:rsidR="00CE7283" w:rsidRPr="00CE7283" w:rsidRDefault="00CE7283" w:rsidP="00CE7283">
      <w:pPr>
        <w:jc w:val="center"/>
        <w:rPr>
          <w:bCs/>
          <w:sz w:val="28"/>
          <w:szCs w:val="28"/>
        </w:rPr>
      </w:pPr>
    </w:p>
    <w:p w:rsidR="00CE7283" w:rsidRPr="00CE7283" w:rsidRDefault="00CE7283" w:rsidP="00CE7283">
      <w:pPr>
        <w:jc w:val="center"/>
        <w:rPr>
          <w:bCs/>
          <w:sz w:val="28"/>
          <w:szCs w:val="28"/>
        </w:rPr>
      </w:pPr>
      <w:r w:rsidRPr="00CE7283">
        <w:rPr>
          <w:bCs/>
          <w:sz w:val="28"/>
          <w:szCs w:val="28"/>
        </w:rPr>
        <w:t xml:space="preserve">4.2. Бухгалтерский учет приобретенных саженцев </w:t>
      </w:r>
    </w:p>
    <w:p w:rsidR="00CE7283" w:rsidRPr="00CE7283" w:rsidRDefault="00CE7283" w:rsidP="00CE7283">
      <w:pPr>
        <w:jc w:val="center"/>
        <w:rPr>
          <w:bCs/>
          <w:sz w:val="28"/>
          <w:szCs w:val="28"/>
        </w:rPr>
      </w:pPr>
      <w:r w:rsidRPr="00CE7283">
        <w:rPr>
          <w:bCs/>
          <w:sz w:val="28"/>
          <w:szCs w:val="28"/>
        </w:rPr>
        <w:t>многолетних насаждений.</w:t>
      </w:r>
    </w:p>
    <w:p w:rsidR="00CE7283" w:rsidRPr="00CE7283" w:rsidRDefault="00CE7283" w:rsidP="00CE7283">
      <w:pPr>
        <w:ind w:firstLine="540"/>
        <w:jc w:val="both"/>
        <w:rPr>
          <w:sz w:val="28"/>
          <w:szCs w:val="28"/>
        </w:rPr>
      </w:pPr>
      <w:r w:rsidRPr="00CE7283">
        <w:rPr>
          <w:sz w:val="28"/>
          <w:szCs w:val="28"/>
        </w:rPr>
        <w:t xml:space="preserve">Факты хозяйственной жизни, связанные </w:t>
      </w:r>
      <w:r w:rsidRPr="00CE7283">
        <w:rPr>
          <w:bCs/>
          <w:sz w:val="28"/>
          <w:szCs w:val="28"/>
        </w:rPr>
        <w:t>с приобретением саженцев</w:t>
      </w:r>
      <w:r w:rsidRPr="00CE7283">
        <w:rPr>
          <w:sz w:val="28"/>
          <w:szCs w:val="28"/>
        </w:rPr>
        <w:t xml:space="preserve"> многолетних насаждений, отражаются в бухгалтерском (бюджетном) учете Заказчиков следующими корреспонденциями счетов: </w:t>
      </w:r>
    </w:p>
    <w:p w:rsidR="00CE7283" w:rsidRPr="00CE7283" w:rsidRDefault="00CE7283" w:rsidP="00CE7283">
      <w:pPr>
        <w:spacing w:line="288" w:lineRule="atLeast"/>
        <w:jc w:val="both"/>
        <w:rPr>
          <w:sz w:val="24"/>
          <w:szCs w:val="24"/>
        </w:rPr>
      </w:pPr>
      <w:r w:rsidRPr="00CE7283">
        <w:rPr>
          <w:sz w:val="24"/>
          <w:szCs w:val="24"/>
        </w:rPr>
        <w:t xml:space="preserve">  </w:t>
      </w:r>
    </w:p>
    <w:tbl>
      <w:tblPr>
        <w:tblW w:w="9214" w:type="dxa"/>
        <w:tblInd w:w="142" w:type="dxa"/>
        <w:tblLayout w:type="fixed"/>
        <w:tblCellMar>
          <w:left w:w="0" w:type="dxa"/>
          <w:right w:w="7" w:type="dxa"/>
        </w:tblCellMar>
        <w:tblLook w:val="04A0" w:firstRow="1" w:lastRow="0" w:firstColumn="1" w:lastColumn="0" w:noHBand="0" w:noVBand="1"/>
      </w:tblPr>
      <w:tblGrid>
        <w:gridCol w:w="4818"/>
        <w:gridCol w:w="2128"/>
        <w:gridCol w:w="2268"/>
      </w:tblGrid>
      <w:tr w:rsidR="00CE7283" w:rsidRPr="00CE7283" w:rsidTr="000C3AED">
        <w:tc>
          <w:tcPr>
            <w:tcW w:w="4818" w:type="dxa"/>
            <w:tcBorders>
              <w:top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Содержание операции</w:t>
            </w:r>
          </w:p>
        </w:tc>
        <w:tc>
          <w:tcPr>
            <w:tcW w:w="2128"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Дебет</w:t>
            </w:r>
          </w:p>
        </w:tc>
        <w:tc>
          <w:tcPr>
            <w:tcW w:w="2268"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Кредит</w:t>
            </w:r>
          </w:p>
        </w:tc>
      </w:tr>
      <w:tr w:rsidR="00CE7283" w:rsidRPr="00CE7283" w:rsidTr="000C3AED">
        <w:tc>
          <w:tcPr>
            <w:tcW w:w="4818"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Приняты к учету в составе материальных запасов в качестве посадочного материала саженцы многолетних насаждений</w:t>
            </w:r>
          </w:p>
        </w:tc>
        <w:tc>
          <w:tcPr>
            <w:tcW w:w="2128"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105 X6 347</w:t>
            </w:r>
          </w:p>
        </w:tc>
        <w:tc>
          <w:tcPr>
            <w:tcW w:w="2268"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302 34 73X</w:t>
            </w:r>
          </w:p>
        </w:tc>
      </w:tr>
      <w:tr w:rsidR="00CE7283" w:rsidRPr="00CE7283" w:rsidTr="000C3AED">
        <w:tc>
          <w:tcPr>
            <w:tcW w:w="4818"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Погашена задолженность перед поставщиком за поставленные саженцы многолетних насаждений</w:t>
            </w:r>
          </w:p>
        </w:tc>
        <w:tc>
          <w:tcPr>
            <w:tcW w:w="2128"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302 34 83X</w:t>
            </w:r>
          </w:p>
        </w:tc>
        <w:tc>
          <w:tcPr>
            <w:tcW w:w="2268"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1 304 05 347</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201 11 610</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Забалансовый счет 18 (</w:t>
            </w:r>
            <w:hyperlink r:id="rId37">
              <w:r w:rsidRPr="00CE7283">
                <w:rPr>
                  <w:color w:val="000000" w:themeColor="text1"/>
                  <w:sz w:val="24"/>
                  <w:szCs w:val="24"/>
                </w:rPr>
                <w:t>подстатья 347</w:t>
              </w:r>
            </w:hyperlink>
            <w:r w:rsidRPr="00CE7283">
              <w:rPr>
                <w:color w:val="000000" w:themeColor="text1"/>
                <w:sz w:val="24"/>
                <w:szCs w:val="24"/>
              </w:rPr>
              <w:t xml:space="preserve"> КОСГУ)</w:t>
            </w:r>
          </w:p>
        </w:tc>
      </w:tr>
    </w:tbl>
    <w:p w:rsidR="00CE7283" w:rsidRPr="00CE7283" w:rsidRDefault="00CE7283" w:rsidP="00CE7283">
      <w:pPr>
        <w:spacing w:line="288" w:lineRule="atLeast"/>
        <w:jc w:val="both"/>
        <w:rPr>
          <w:rFonts w:ascii="Arial" w:hAnsi="Arial" w:cs="Arial"/>
          <w:b/>
          <w:bCs/>
          <w:sz w:val="24"/>
          <w:szCs w:val="24"/>
        </w:rPr>
      </w:pPr>
      <w:r w:rsidRPr="00CE7283">
        <w:rPr>
          <w:sz w:val="24"/>
          <w:szCs w:val="24"/>
        </w:rPr>
        <w:t xml:space="preserve">  </w:t>
      </w:r>
    </w:p>
    <w:p w:rsidR="00CE7283" w:rsidRPr="00CE7283" w:rsidRDefault="00CE7283" w:rsidP="00CE7283">
      <w:pPr>
        <w:jc w:val="center"/>
        <w:rPr>
          <w:bCs/>
          <w:sz w:val="28"/>
          <w:szCs w:val="28"/>
        </w:rPr>
      </w:pPr>
    </w:p>
    <w:p w:rsidR="00CE7283" w:rsidRPr="00CE7283" w:rsidRDefault="00CE7283" w:rsidP="00CE7283">
      <w:pPr>
        <w:jc w:val="center"/>
        <w:rPr>
          <w:bCs/>
          <w:sz w:val="28"/>
          <w:szCs w:val="28"/>
        </w:rPr>
      </w:pPr>
      <w:r w:rsidRPr="00CE7283">
        <w:rPr>
          <w:bCs/>
          <w:sz w:val="28"/>
          <w:szCs w:val="28"/>
        </w:rPr>
        <w:t xml:space="preserve">4.3. Бухгалтерский учет высаженных саженцев </w:t>
      </w:r>
    </w:p>
    <w:p w:rsidR="00CE7283" w:rsidRPr="00CE7283" w:rsidRDefault="00CE7283" w:rsidP="00CE7283">
      <w:pPr>
        <w:jc w:val="center"/>
        <w:rPr>
          <w:bCs/>
          <w:sz w:val="28"/>
          <w:szCs w:val="28"/>
        </w:rPr>
      </w:pPr>
      <w:r w:rsidRPr="00CE7283">
        <w:rPr>
          <w:bCs/>
          <w:sz w:val="28"/>
          <w:szCs w:val="28"/>
        </w:rPr>
        <w:t>многолетних насаждений.</w:t>
      </w:r>
    </w:p>
    <w:p w:rsidR="00CE7283" w:rsidRPr="00CE7283" w:rsidRDefault="00CE7283" w:rsidP="00CE7283">
      <w:pPr>
        <w:jc w:val="center"/>
        <w:rPr>
          <w:bCs/>
          <w:sz w:val="28"/>
          <w:szCs w:val="28"/>
        </w:rPr>
      </w:pPr>
    </w:p>
    <w:p w:rsidR="00CE7283" w:rsidRPr="00CE7283" w:rsidRDefault="00CE7283" w:rsidP="00CE7283">
      <w:pPr>
        <w:spacing w:line="288" w:lineRule="atLeast"/>
        <w:ind w:firstLine="540"/>
        <w:jc w:val="both"/>
        <w:rPr>
          <w:color w:val="000000" w:themeColor="text1"/>
          <w:sz w:val="28"/>
          <w:szCs w:val="28"/>
        </w:rPr>
      </w:pPr>
      <w:r w:rsidRPr="00CE7283">
        <w:rPr>
          <w:color w:val="000000" w:themeColor="text1"/>
          <w:sz w:val="28"/>
          <w:szCs w:val="28"/>
        </w:rPr>
        <w:t>При высадке саженцев многолетних насаждений их стоимость формирует стоимость многолетних насаждений, отражаемую на счете 0 106 01 000 «Вложения в основные средства» (</w:t>
      </w:r>
      <w:hyperlink r:id="rId38">
        <w:r w:rsidRPr="00CE7283">
          <w:rPr>
            <w:color w:val="000000" w:themeColor="text1"/>
            <w:sz w:val="28"/>
            <w:szCs w:val="28"/>
          </w:rPr>
          <w:t>п. 15</w:t>
        </w:r>
      </w:hyperlink>
      <w:r w:rsidRPr="00CE7283">
        <w:rPr>
          <w:color w:val="000000" w:themeColor="text1"/>
          <w:sz w:val="28"/>
          <w:szCs w:val="28"/>
        </w:rPr>
        <w:t xml:space="preserve"> ФСГС «Основные средства», </w:t>
      </w:r>
      <w:hyperlink r:id="rId39">
        <w:r w:rsidRPr="00CE7283">
          <w:rPr>
            <w:color w:val="000000" w:themeColor="text1"/>
            <w:sz w:val="28"/>
            <w:szCs w:val="28"/>
          </w:rPr>
          <w:t>п. 43</w:t>
        </w:r>
      </w:hyperlink>
      <w:r w:rsidRPr="00CE7283">
        <w:rPr>
          <w:color w:val="000000" w:themeColor="text1"/>
          <w:sz w:val="28"/>
          <w:szCs w:val="28"/>
        </w:rPr>
        <w:t xml:space="preserve"> Инструкции № 157н).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В соответствии с инструкциями факты хозяйственной жизни, связанные </w:t>
      </w:r>
      <w:r w:rsidRPr="00CE7283">
        <w:rPr>
          <w:bCs/>
          <w:color w:val="000000" w:themeColor="text1"/>
          <w:sz w:val="28"/>
          <w:szCs w:val="28"/>
        </w:rPr>
        <w:t>с высадкой саженцев</w:t>
      </w:r>
      <w:r w:rsidRPr="00CE7283">
        <w:rPr>
          <w:color w:val="000000" w:themeColor="text1"/>
          <w:sz w:val="28"/>
          <w:szCs w:val="28"/>
        </w:rPr>
        <w:t xml:space="preserve"> многолетних насаждений, отражаются в бухгалтерском учете учреждений следующими корреспонденциями счетов: </w:t>
      </w:r>
    </w:p>
    <w:p w:rsidR="00CE7283" w:rsidRPr="00CE7283" w:rsidRDefault="00CE7283" w:rsidP="00CE7283">
      <w:pPr>
        <w:jc w:val="both"/>
        <w:rPr>
          <w:sz w:val="24"/>
          <w:szCs w:val="24"/>
        </w:rPr>
      </w:pPr>
      <w:r w:rsidRPr="00CE7283">
        <w:rPr>
          <w:sz w:val="24"/>
          <w:szCs w:val="24"/>
        </w:rPr>
        <w:t xml:space="preserve">  </w:t>
      </w:r>
    </w:p>
    <w:tbl>
      <w:tblPr>
        <w:tblW w:w="9075" w:type="dxa"/>
        <w:tblInd w:w="15" w:type="dxa"/>
        <w:tblLayout w:type="fixed"/>
        <w:tblCellMar>
          <w:left w:w="0" w:type="dxa"/>
          <w:right w:w="7" w:type="dxa"/>
        </w:tblCellMar>
        <w:tblLook w:val="04A0" w:firstRow="1" w:lastRow="0" w:firstColumn="1" w:lastColumn="0" w:noHBand="0" w:noVBand="1"/>
      </w:tblPr>
      <w:tblGrid>
        <w:gridCol w:w="5079"/>
        <w:gridCol w:w="1982"/>
        <w:gridCol w:w="1986"/>
        <w:gridCol w:w="28"/>
      </w:tblGrid>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Содержание операции</w:t>
            </w:r>
          </w:p>
        </w:tc>
        <w:tc>
          <w:tcPr>
            <w:tcW w:w="1985"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Дебет</w:t>
            </w:r>
          </w:p>
        </w:tc>
        <w:tc>
          <w:tcPr>
            <w:tcW w:w="198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Кредит</w:t>
            </w:r>
          </w:p>
        </w:tc>
        <w:tc>
          <w:tcPr>
            <w:tcW w:w="12" w:type="dxa"/>
            <w:tcBorders>
              <w:top w:val="single" w:sz="6" w:space="0" w:color="000000"/>
              <w:left w:val="single" w:sz="6" w:space="0" w:color="000000"/>
              <w:bottom w:val="single" w:sz="6" w:space="0" w:color="000000"/>
            </w:tcBorders>
          </w:tcPr>
          <w:p w:rsidR="00CE7283" w:rsidRPr="00CE7283" w:rsidRDefault="00CE7283" w:rsidP="000C3AED">
            <w:pPr>
              <w:jc w:val="center"/>
              <w:rPr>
                <w:color w:val="000000" w:themeColor="text1"/>
                <w:sz w:val="19"/>
                <w:szCs w:val="19"/>
              </w:rPr>
            </w:pPr>
          </w:p>
        </w:tc>
      </w:tr>
      <w:tr w:rsidR="00CE7283" w:rsidRPr="00CE7283" w:rsidTr="000C3AED">
        <w:tc>
          <w:tcPr>
            <w:tcW w:w="9074" w:type="dxa"/>
            <w:gridSpan w:val="4"/>
            <w:tcBorders>
              <w:top w:val="single" w:sz="6" w:space="0" w:color="000000"/>
              <w:bottom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 xml:space="preserve">В части формирования вложений во </w:t>
            </w:r>
            <w:proofErr w:type="spellStart"/>
            <w:r w:rsidRPr="00CE7283">
              <w:rPr>
                <w:color w:val="000000" w:themeColor="text1"/>
                <w:sz w:val="24"/>
                <w:szCs w:val="24"/>
              </w:rPr>
              <w:t>внеоборотные</w:t>
            </w:r>
            <w:proofErr w:type="spellEnd"/>
            <w:r w:rsidRPr="00CE7283">
              <w:rPr>
                <w:color w:val="000000" w:themeColor="text1"/>
                <w:sz w:val="24"/>
                <w:szCs w:val="24"/>
              </w:rPr>
              <w:t xml:space="preserve"> активы</w:t>
            </w:r>
          </w:p>
        </w:tc>
      </w:tr>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 xml:space="preserve">Сформированы вложения во </w:t>
            </w:r>
            <w:proofErr w:type="spellStart"/>
            <w:r w:rsidRPr="00CE7283">
              <w:rPr>
                <w:sz w:val="24"/>
                <w:szCs w:val="24"/>
              </w:rPr>
              <w:t>внеоборотные</w:t>
            </w:r>
            <w:proofErr w:type="spellEnd"/>
            <w:r w:rsidRPr="00CE7283">
              <w:rPr>
                <w:sz w:val="24"/>
                <w:szCs w:val="24"/>
              </w:rPr>
              <w:t xml:space="preserve"> активы при высадке саженцев многолетних насаждений</w:t>
            </w:r>
          </w:p>
        </w:tc>
        <w:tc>
          <w:tcPr>
            <w:tcW w:w="1985"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106 X1 310</w:t>
            </w:r>
          </w:p>
        </w:tc>
        <w:tc>
          <w:tcPr>
            <w:tcW w:w="198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105 X6 447</w:t>
            </w:r>
          </w:p>
        </w:tc>
        <w:tc>
          <w:tcPr>
            <w:tcW w:w="12" w:type="dxa"/>
            <w:tcBorders>
              <w:top w:val="single" w:sz="6" w:space="0" w:color="000000"/>
              <w:left w:val="single" w:sz="6" w:space="0" w:color="000000"/>
              <w:bottom w:val="single" w:sz="6" w:space="0" w:color="000000"/>
            </w:tcBorders>
          </w:tcPr>
          <w:p w:rsidR="00CE7283" w:rsidRPr="00CE7283" w:rsidRDefault="00CE7283" w:rsidP="000C3AED">
            <w:pPr>
              <w:spacing w:line="288" w:lineRule="atLeast"/>
              <w:jc w:val="center"/>
              <w:rPr>
                <w:color w:val="000000" w:themeColor="text1"/>
                <w:sz w:val="19"/>
                <w:szCs w:val="19"/>
              </w:rPr>
            </w:pPr>
          </w:p>
        </w:tc>
      </w:tr>
      <w:tr w:rsidR="00CE7283" w:rsidRPr="00CE7283" w:rsidTr="000C3AED">
        <w:tc>
          <w:tcPr>
            <w:tcW w:w="9074" w:type="dxa"/>
            <w:gridSpan w:val="4"/>
            <w:tcBorders>
              <w:top w:val="single" w:sz="6" w:space="0" w:color="000000"/>
              <w:bottom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В части расчетов со сторонней организацией, осуществившей высадку саженцев</w:t>
            </w:r>
          </w:p>
          <w:p w:rsidR="00CE7283" w:rsidRPr="00CE7283" w:rsidRDefault="00CE7283" w:rsidP="000C3AED">
            <w:pPr>
              <w:jc w:val="center"/>
              <w:rPr>
                <w:color w:val="000000" w:themeColor="text1"/>
                <w:sz w:val="24"/>
                <w:szCs w:val="24"/>
              </w:rPr>
            </w:pPr>
            <w:r w:rsidRPr="00CE7283">
              <w:rPr>
                <w:color w:val="000000" w:themeColor="text1"/>
                <w:sz w:val="24"/>
                <w:szCs w:val="24"/>
              </w:rPr>
              <w:t>многолетних насаждений</w:t>
            </w:r>
          </w:p>
        </w:tc>
      </w:tr>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Отражена задолженность перед сторонней организацией за оказанные услуги по высадке саженцев многолетних насаждений</w:t>
            </w:r>
          </w:p>
        </w:tc>
        <w:tc>
          <w:tcPr>
            <w:tcW w:w="1985"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106 X1 310</w:t>
            </w:r>
          </w:p>
        </w:tc>
        <w:tc>
          <w:tcPr>
            <w:tcW w:w="198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302 28 73X</w:t>
            </w:r>
          </w:p>
        </w:tc>
        <w:tc>
          <w:tcPr>
            <w:tcW w:w="12" w:type="dxa"/>
            <w:tcBorders>
              <w:top w:val="single" w:sz="6" w:space="0" w:color="000000"/>
              <w:left w:val="single" w:sz="6" w:space="0" w:color="000000"/>
              <w:bottom w:val="single" w:sz="6" w:space="0" w:color="000000"/>
            </w:tcBorders>
          </w:tcPr>
          <w:p w:rsidR="00CE7283" w:rsidRPr="00CE7283" w:rsidRDefault="00CE7283" w:rsidP="000C3AED">
            <w:pPr>
              <w:spacing w:line="288" w:lineRule="atLeast"/>
              <w:jc w:val="center"/>
              <w:rPr>
                <w:color w:val="000000" w:themeColor="text1"/>
                <w:sz w:val="19"/>
                <w:szCs w:val="19"/>
              </w:rPr>
            </w:pPr>
          </w:p>
        </w:tc>
      </w:tr>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lastRenderedPageBreak/>
              <w:t>Погашена задолженность перед сторонней организацией за оказанные услуги по высадке саженцев многолетних насаждений</w:t>
            </w:r>
          </w:p>
        </w:tc>
        <w:tc>
          <w:tcPr>
            <w:tcW w:w="1985"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302 28 83X</w:t>
            </w:r>
          </w:p>
        </w:tc>
        <w:tc>
          <w:tcPr>
            <w:tcW w:w="198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1 304 05 228</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201 11 610</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Забалансовый счет 18 (</w:t>
            </w:r>
            <w:hyperlink r:id="rId40">
              <w:r w:rsidRPr="00CE7283">
                <w:rPr>
                  <w:color w:val="000000" w:themeColor="text1"/>
                  <w:sz w:val="24"/>
                  <w:szCs w:val="24"/>
                </w:rPr>
                <w:t>подстатья 228</w:t>
              </w:r>
            </w:hyperlink>
            <w:r w:rsidRPr="00CE7283">
              <w:rPr>
                <w:color w:val="000000" w:themeColor="text1"/>
                <w:sz w:val="24"/>
                <w:szCs w:val="24"/>
              </w:rPr>
              <w:t xml:space="preserve"> КОСГУ)</w:t>
            </w:r>
          </w:p>
        </w:tc>
        <w:tc>
          <w:tcPr>
            <w:tcW w:w="12" w:type="dxa"/>
            <w:tcBorders>
              <w:top w:val="single" w:sz="6" w:space="0" w:color="000000"/>
              <w:left w:val="single" w:sz="6" w:space="0" w:color="000000"/>
              <w:bottom w:val="single" w:sz="6" w:space="0" w:color="000000"/>
            </w:tcBorders>
          </w:tcPr>
          <w:p w:rsidR="00CE7283" w:rsidRPr="00CE7283" w:rsidRDefault="00CE7283" w:rsidP="000C3AED">
            <w:pPr>
              <w:spacing w:line="288" w:lineRule="atLeast"/>
              <w:jc w:val="both"/>
              <w:rPr>
                <w:color w:val="000000" w:themeColor="text1"/>
                <w:sz w:val="19"/>
                <w:szCs w:val="19"/>
              </w:rPr>
            </w:pPr>
          </w:p>
        </w:tc>
      </w:tr>
    </w:tbl>
    <w:p w:rsidR="00CE7283" w:rsidRPr="00CE7283" w:rsidRDefault="00CE7283" w:rsidP="00CE7283">
      <w:pPr>
        <w:spacing w:line="288" w:lineRule="atLeast"/>
        <w:jc w:val="both"/>
        <w:rPr>
          <w:sz w:val="24"/>
          <w:szCs w:val="24"/>
        </w:rPr>
      </w:pPr>
      <w:r w:rsidRPr="00CE7283">
        <w:rPr>
          <w:sz w:val="24"/>
          <w:szCs w:val="24"/>
        </w:rPr>
        <w:t xml:space="preserve">  </w:t>
      </w:r>
      <w:r w:rsidRPr="00CE7283">
        <w:rPr>
          <w:sz w:val="24"/>
          <w:szCs w:val="24"/>
        </w:rPr>
        <w:tab/>
      </w:r>
      <w:r w:rsidRPr="00CE7283">
        <w:rPr>
          <w:sz w:val="24"/>
          <w:szCs w:val="24"/>
        </w:rPr>
        <w:tab/>
        <w:t xml:space="preserve">     </w:t>
      </w:r>
    </w:p>
    <w:p w:rsidR="00CE7283" w:rsidRPr="00CE7283" w:rsidRDefault="00CE7283" w:rsidP="00CE7283">
      <w:pPr>
        <w:spacing w:line="288" w:lineRule="atLeast"/>
        <w:jc w:val="center"/>
        <w:rPr>
          <w:bCs/>
          <w:sz w:val="28"/>
          <w:szCs w:val="28"/>
        </w:rPr>
      </w:pPr>
      <w:r w:rsidRPr="00CE7283">
        <w:rPr>
          <w:bCs/>
          <w:sz w:val="28"/>
          <w:szCs w:val="28"/>
        </w:rPr>
        <w:t>4.4. Бухгалтерский учет многолетних насаждений,</w:t>
      </w:r>
    </w:p>
    <w:p w:rsidR="00CE7283" w:rsidRPr="00CE7283" w:rsidRDefault="00CE7283" w:rsidP="00CE7283">
      <w:pPr>
        <w:jc w:val="center"/>
        <w:rPr>
          <w:bCs/>
          <w:sz w:val="28"/>
          <w:szCs w:val="28"/>
        </w:rPr>
      </w:pPr>
      <w:r w:rsidRPr="00CE7283">
        <w:rPr>
          <w:bCs/>
          <w:sz w:val="28"/>
          <w:szCs w:val="28"/>
        </w:rPr>
        <w:t>достигших эксплуатационного возраста</w:t>
      </w:r>
      <w:r w:rsidR="000C3AED">
        <w:rPr>
          <w:bCs/>
          <w:sz w:val="28"/>
          <w:szCs w:val="28"/>
        </w:rPr>
        <w:t>.</w:t>
      </w:r>
    </w:p>
    <w:p w:rsidR="00CE7283" w:rsidRPr="00CE7283" w:rsidRDefault="00CE7283" w:rsidP="00CE7283">
      <w:pPr>
        <w:spacing w:line="288" w:lineRule="atLeast"/>
        <w:jc w:val="both"/>
        <w:rPr>
          <w:sz w:val="24"/>
          <w:szCs w:val="24"/>
        </w:rPr>
      </w:pPr>
      <w:r w:rsidRPr="00CE7283">
        <w:rPr>
          <w:sz w:val="24"/>
          <w:szCs w:val="24"/>
        </w:rPr>
        <w:t xml:space="preserve">  </w:t>
      </w:r>
    </w:p>
    <w:p w:rsidR="00CE7283" w:rsidRPr="00CE7283" w:rsidRDefault="00CE7283" w:rsidP="00CE7283">
      <w:pPr>
        <w:ind w:firstLine="539"/>
        <w:jc w:val="both"/>
        <w:rPr>
          <w:color w:val="000000" w:themeColor="text1"/>
          <w:sz w:val="28"/>
          <w:szCs w:val="28"/>
        </w:rPr>
      </w:pPr>
      <w:r w:rsidRPr="00CE7283">
        <w:rPr>
          <w:color w:val="000000" w:themeColor="text1"/>
          <w:sz w:val="28"/>
          <w:szCs w:val="28"/>
        </w:rPr>
        <w:t>При вводе в эксплуатацию многолетние насаждения включаются в состав объектов основных средств, подлежащих бухгалтерскому учету на счете             0 101 07 000 «Биологические ресурсы» (</w:t>
      </w:r>
      <w:hyperlink r:id="rId41">
        <w:r w:rsidRPr="00CE7283">
          <w:rPr>
            <w:color w:val="000000" w:themeColor="text1"/>
            <w:sz w:val="28"/>
            <w:szCs w:val="28"/>
          </w:rPr>
          <w:t>п. 7</w:t>
        </w:r>
      </w:hyperlink>
      <w:r w:rsidRPr="00CE7283">
        <w:rPr>
          <w:color w:val="000000" w:themeColor="text1"/>
          <w:sz w:val="28"/>
          <w:szCs w:val="28"/>
        </w:rPr>
        <w:t xml:space="preserve"> ФСГС «Основные средства», </w:t>
      </w:r>
      <w:hyperlink r:id="rId42">
        <w:r w:rsidRPr="00CE7283">
          <w:rPr>
            <w:color w:val="000000" w:themeColor="text1"/>
            <w:sz w:val="28"/>
            <w:szCs w:val="28"/>
          </w:rPr>
          <w:t>п. 45</w:t>
        </w:r>
      </w:hyperlink>
      <w:r w:rsidRPr="00CE7283">
        <w:rPr>
          <w:color w:val="000000" w:themeColor="text1"/>
          <w:sz w:val="28"/>
          <w:szCs w:val="28"/>
        </w:rPr>
        <w:t xml:space="preserve"> Инструкции № 157н, </w:t>
      </w:r>
      <w:hyperlink r:id="rId43">
        <w:r w:rsidRPr="00CE7283">
          <w:rPr>
            <w:color w:val="000000" w:themeColor="text1"/>
            <w:sz w:val="28"/>
            <w:szCs w:val="28"/>
          </w:rPr>
          <w:t>п. 8</w:t>
        </w:r>
      </w:hyperlink>
      <w:r w:rsidRPr="00CE7283">
        <w:rPr>
          <w:color w:val="000000" w:themeColor="text1"/>
          <w:sz w:val="28"/>
          <w:szCs w:val="28"/>
        </w:rPr>
        <w:t xml:space="preserve"> Инструкции № 174н). </w:t>
      </w:r>
    </w:p>
    <w:p w:rsidR="00CE7283" w:rsidRPr="00CE7283" w:rsidRDefault="00CE7283" w:rsidP="00CE7283">
      <w:pPr>
        <w:ind w:firstLine="539"/>
        <w:jc w:val="both"/>
        <w:rPr>
          <w:color w:val="000000" w:themeColor="text1"/>
          <w:sz w:val="28"/>
          <w:szCs w:val="28"/>
        </w:rPr>
      </w:pPr>
      <w:r w:rsidRPr="00CE7283">
        <w:rPr>
          <w:color w:val="000000" w:themeColor="text1"/>
          <w:sz w:val="28"/>
          <w:szCs w:val="28"/>
        </w:rPr>
        <w:t>Многолетние насаждения являются движимым имуществом учреждений, поскольку к недвижимому имуществу относятся объекты, перемещение которых без несоразмерного ущерба их назначению невозможно (например, земельные участки, здания, сооружения, объекты незавершенного строительства и все, что прочно связано с землей) (</w:t>
      </w:r>
      <w:hyperlink r:id="rId44">
        <w:r w:rsidRPr="00CE7283">
          <w:rPr>
            <w:color w:val="000000" w:themeColor="text1"/>
            <w:sz w:val="28"/>
            <w:szCs w:val="28"/>
          </w:rPr>
          <w:t>п. 1 ст. 130</w:t>
        </w:r>
      </w:hyperlink>
      <w:r w:rsidRPr="00CE7283">
        <w:rPr>
          <w:color w:val="000000" w:themeColor="text1"/>
          <w:sz w:val="28"/>
          <w:szCs w:val="28"/>
        </w:rPr>
        <w:t xml:space="preserve"> ГК РФ). Многолетние насаждения, хотя они и связаны с землей, можно переместить, не причиняя им ущерба (пересадить). Поэтому в силу </w:t>
      </w:r>
      <w:hyperlink r:id="rId45">
        <w:r w:rsidRPr="00CE7283">
          <w:rPr>
            <w:color w:val="000000" w:themeColor="text1"/>
            <w:sz w:val="28"/>
            <w:szCs w:val="28"/>
          </w:rPr>
          <w:t>п. 2 ст. 130</w:t>
        </w:r>
      </w:hyperlink>
      <w:r w:rsidRPr="00CE7283">
        <w:rPr>
          <w:color w:val="000000" w:themeColor="text1"/>
          <w:sz w:val="28"/>
          <w:szCs w:val="28"/>
        </w:rPr>
        <w:t xml:space="preserve"> ГК РФ многолетние насаждения признаются движимым имуществом. </w:t>
      </w:r>
    </w:p>
    <w:p w:rsidR="00CE7283" w:rsidRPr="00CE7283" w:rsidRDefault="00CE7283" w:rsidP="00CE7283">
      <w:pPr>
        <w:spacing w:line="288" w:lineRule="atLeast"/>
        <w:ind w:firstLine="539"/>
        <w:jc w:val="both"/>
        <w:rPr>
          <w:color w:val="000000" w:themeColor="text1"/>
          <w:sz w:val="28"/>
          <w:szCs w:val="28"/>
        </w:rPr>
      </w:pPr>
      <w:r w:rsidRPr="00CE7283">
        <w:rPr>
          <w:color w:val="000000" w:themeColor="text1"/>
          <w:sz w:val="28"/>
          <w:szCs w:val="28"/>
        </w:rPr>
        <w:t>Капитальные вложения в многолетние насаждения подлежат включению в состав основных средств ежегодно в сумме вложений, относящихся к принятым в эксплуатацию площадям, независимо от окончания всего комплекса работ (</w:t>
      </w:r>
      <w:hyperlink r:id="rId46">
        <w:r w:rsidRPr="00CE7283">
          <w:rPr>
            <w:color w:val="000000" w:themeColor="text1"/>
            <w:sz w:val="28"/>
            <w:szCs w:val="28"/>
          </w:rPr>
          <w:t>п. 15</w:t>
        </w:r>
      </w:hyperlink>
      <w:r w:rsidRPr="00CE7283">
        <w:rPr>
          <w:color w:val="000000" w:themeColor="text1"/>
          <w:sz w:val="28"/>
          <w:szCs w:val="28"/>
        </w:rPr>
        <w:t xml:space="preserve"> ФСГС «Основные средства», </w:t>
      </w:r>
      <w:hyperlink r:id="rId47">
        <w:r w:rsidRPr="00CE7283">
          <w:rPr>
            <w:color w:val="000000" w:themeColor="text1"/>
            <w:sz w:val="28"/>
            <w:szCs w:val="28"/>
          </w:rPr>
          <w:t>п. 43</w:t>
        </w:r>
      </w:hyperlink>
      <w:r w:rsidRPr="00CE7283">
        <w:rPr>
          <w:color w:val="000000" w:themeColor="text1"/>
          <w:sz w:val="28"/>
          <w:szCs w:val="28"/>
        </w:rPr>
        <w:t xml:space="preserve"> Инструкции № 157н). </w:t>
      </w:r>
    </w:p>
    <w:p w:rsidR="00CE7283" w:rsidRPr="00CE7283" w:rsidRDefault="00CE7283" w:rsidP="00CE7283">
      <w:pPr>
        <w:spacing w:line="288" w:lineRule="atLeast"/>
        <w:jc w:val="both"/>
        <w:rPr>
          <w:color w:val="000000" w:themeColor="text1"/>
          <w:sz w:val="28"/>
          <w:szCs w:val="28"/>
        </w:rPr>
      </w:pPr>
      <w:r w:rsidRPr="00CE7283">
        <w:rPr>
          <w:color w:val="000000" w:themeColor="text1"/>
          <w:sz w:val="28"/>
          <w:szCs w:val="28"/>
        </w:rPr>
        <w:t> </w:t>
      </w:r>
      <w:r w:rsidRPr="00CE7283">
        <w:rPr>
          <w:color w:val="000000" w:themeColor="text1"/>
          <w:sz w:val="28"/>
          <w:szCs w:val="28"/>
        </w:rPr>
        <w:tab/>
        <w:t xml:space="preserve">Согласно </w:t>
      </w:r>
      <w:hyperlink r:id="rId48">
        <w:r w:rsidRPr="00CE7283">
          <w:rPr>
            <w:color w:val="000000" w:themeColor="text1"/>
            <w:sz w:val="28"/>
            <w:szCs w:val="28"/>
          </w:rPr>
          <w:t>п. 34</w:t>
        </w:r>
      </w:hyperlink>
      <w:r w:rsidRPr="00CE7283">
        <w:rPr>
          <w:color w:val="000000" w:themeColor="text1"/>
          <w:sz w:val="28"/>
          <w:szCs w:val="28"/>
        </w:rPr>
        <w:t xml:space="preserve"> Инструкции № 157н объекты основных средств</w:t>
      </w:r>
      <w:r w:rsidRPr="00CE7283">
        <w:rPr>
          <w:i/>
          <w:color w:val="000000" w:themeColor="text1"/>
          <w:sz w:val="28"/>
          <w:szCs w:val="28"/>
        </w:rPr>
        <w:t xml:space="preserve">, в отношении которых установлен срок эксплуатации, </w:t>
      </w:r>
      <w:r w:rsidRPr="00CE7283">
        <w:rPr>
          <w:color w:val="000000" w:themeColor="text1"/>
          <w:sz w:val="28"/>
          <w:szCs w:val="28"/>
        </w:rPr>
        <w:t xml:space="preserve">принимаются к учету на основании решения постоянно действующей комиссии по поступлению и выбытию активов, оформленного оправдательным документом (первичным (сводным) учетным документом).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В соответствии Приказом № 61н, для принятия к бухгалтерскому учету объектов основных средств, в отношении которых устанавливается срок эксплуатации, применяется унифицированная </w:t>
      </w:r>
      <w:hyperlink r:id="rId49">
        <w:r w:rsidRPr="00CE7283">
          <w:rPr>
            <w:color w:val="000000" w:themeColor="text1"/>
            <w:sz w:val="28"/>
            <w:szCs w:val="28"/>
          </w:rPr>
          <w:t>форма</w:t>
        </w:r>
      </w:hyperlink>
      <w:r w:rsidRPr="00CE7283">
        <w:rPr>
          <w:color w:val="000000" w:themeColor="text1"/>
          <w:sz w:val="28"/>
          <w:szCs w:val="28"/>
        </w:rPr>
        <w:t xml:space="preserve"> решения о признании объектов нефинансовых активов (ф. 0510441).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Решение </w:t>
      </w:r>
      <w:hyperlink r:id="rId50">
        <w:r w:rsidRPr="00CE7283">
          <w:rPr>
            <w:color w:val="000000" w:themeColor="text1"/>
            <w:sz w:val="28"/>
            <w:szCs w:val="28"/>
          </w:rPr>
          <w:t>(ф. 0510441)</w:t>
        </w:r>
      </w:hyperlink>
      <w:r w:rsidRPr="00CE7283">
        <w:rPr>
          <w:color w:val="000000" w:themeColor="text1"/>
          <w:sz w:val="28"/>
          <w:szCs w:val="28"/>
        </w:rPr>
        <w:t xml:space="preserve"> по объектам движимого имущества может формироваться как на каждый объект нефинансовых активов, так и на группу объектов, за исключением объектов движимого имущества, по которым проводились работы по реконструкции, модернизации и </w:t>
      </w:r>
      <w:proofErr w:type="gramStart"/>
      <w:r w:rsidRPr="00CE7283">
        <w:rPr>
          <w:color w:val="000000" w:themeColor="text1"/>
          <w:sz w:val="28"/>
          <w:szCs w:val="28"/>
        </w:rPr>
        <w:t>дооборудованию  (</w:t>
      </w:r>
      <w:proofErr w:type="spellStart"/>
      <w:proofErr w:type="gramEnd"/>
      <w:r w:rsidRPr="00CE7283">
        <w:rPr>
          <w:color w:val="000000" w:themeColor="text1"/>
          <w:sz w:val="28"/>
          <w:szCs w:val="28"/>
        </w:rPr>
        <w:fldChar w:fldCharType="begin"/>
      </w:r>
      <w:r w:rsidRPr="00CE7283">
        <w:rPr>
          <w:color w:val="000000" w:themeColor="text1"/>
          <w:sz w:val="28"/>
          <w:szCs w:val="28"/>
        </w:rPr>
        <w:instrText xml:space="preserve"> HYPERLINK "https://login.consultant.ru/link/?req=doc&amp;base=LAW&amp;n=424146&amp;dst=1054&amp;field=134&amp;date=26.11.2024" \h </w:instrText>
      </w:r>
      <w:r w:rsidRPr="00CE7283">
        <w:rPr>
          <w:color w:val="000000" w:themeColor="text1"/>
          <w:sz w:val="28"/>
          <w:szCs w:val="28"/>
        </w:rPr>
        <w:fldChar w:fldCharType="separate"/>
      </w:r>
      <w:r w:rsidRPr="00CE7283">
        <w:rPr>
          <w:color w:val="000000" w:themeColor="text1"/>
          <w:sz w:val="28"/>
          <w:szCs w:val="28"/>
        </w:rPr>
        <w:t>абз</w:t>
      </w:r>
      <w:proofErr w:type="spellEnd"/>
      <w:r w:rsidRPr="00CE7283">
        <w:rPr>
          <w:color w:val="000000" w:themeColor="text1"/>
          <w:sz w:val="28"/>
          <w:szCs w:val="28"/>
        </w:rPr>
        <w:t>. 3 п. 40.1</w:t>
      </w:r>
      <w:r w:rsidRPr="00CE7283">
        <w:rPr>
          <w:color w:val="000000" w:themeColor="text1"/>
          <w:sz w:val="28"/>
          <w:szCs w:val="28"/>
        </w:rPr>
        <w:fldChar w:fldCharType="end"/>
      </w:r>
      <w:r w:rsidRPr="00CE7283">
        <w:rPr>
          <w:color w:val="000000" w:themeColor="text1"/>
          <w:sz w:val="28"/>
          <w:szCs w:val="28"/>
        </w:rPr>
        <w:t xml:space="preserve"> Методических указаний к Приказу № 61н).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При принятии в эксплуатацию многолетних насаждений решение </w:t>
      </w:r>
      <w:hyperlink r:id="rId51">
        <w:r w:rsidRPr="00CE7283">
          <w:rPr>
            <w:color w:val="000000" w:themeColor="text1"/>
            <w:sz w:val="28"/>
            <w:szCs w:val="28"/>
          </w:rPr>
          <w:t>(ф. 0510441)</w:t>
        </w:r>
      </w:hyperlink>
      <w:r w:rsidRPr="00CE7283">
        <w:rPr>
          <w:color w:val="000000" w:themeColor="text1"/>
          <w:sz w:val="28"/>
          <w:szCs w:val="28"/>
        </w:rPr>
        <w:t xml:space="preserve"> формируется не позднее рабочего дня, следующего за днем завершения капитальных вложений в объект нефинансового актива (</w:t>
      </w:r>
      <w:hyperlink r:id="rId52">
        <w:r w:rsidRPr="00CE7283">
          <w:rPr>
            <w:color w:val="000000" w:themeColor="text1"/>
            <w:sz w:val="28"/>
            <w:szCs w:val="28"/>
          </w:rPr>
          <w:t>п. 40.1</w:t>
        </w:r>
      </w:hyperlink>
      <w:r w:rsidRPr="00CE7283">
        <w:rPr>
          <w:color w:val="000000" w:themeColor="text1"/>
          <w:sz w:val="28"/>
          <w:szCs w:val="28"/>
        </w:rPr>
        <w:t xml:space="preserve"> Методических указаний).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lastRenderedPageBreak/>
        <w:t xml:space="preserve">В соответствии с инструкциями факты хозяйственной жизни, связанные </w:t>
      </w:r>
      <w:r w:rsidRPr="00CE7283">
        <w:rPr>
          <w:bCs/>
          <w:color w:val="000000" w:themeColor="text1"/>
          <w:sz w:val="28"/>
          <w:szCs w:val="28"/>
        </w:rPr>
        <w:t>с вводом в эксплуатацию</w:t>
      </w:r>
      <w:r w:rsidRPr="00CE7283">
        <w:rPr>
          <w:color w:val="000000" w:themeColor="text1"/>
          <w:sz w:val="28"/>
          <w:szCs w:val="28"/>
        </w:rPr>
        <w:t xml:space="preserve"> многолетних насаждений, отражаются в бухгалтерском учете учреждения следующими корреспонденциями счетов: </w:t>
      </w:r>
    </w:p>
    <w:p w:rsidR="00CE7283" w:rsidRPr="00CE7283" w:rsidRDefault="00CE7283" w:rsidP="00CE7283">
      <w:pPr>
        <w:spacing w:line="288" w:lineRule="atLeast"/>
        <w:jc w:val="both"/>
        <w:rPr>
          <w:sz w:val="24"/>
          <w:szCs w:val="24"/>
        </w:rPr>
      </w:pPr>
      <w:r w:rsidRPr="00CE7283">
        <w:rPr>
          <w:sz w:val="24"/>
          <w:szCs w:val="24"/>
        </w:rPr>
        <w:t xml:space="preserve">  </w:t>
      </w:r>
    </w:p>
    <w:tbl>
      <w:tblPr>
        <w:tblW w:w="9057" w:type="dxa"/>
        <w:tblInd w:w="15" w:type="dxa"/>
        <w:tblLayout w:type="fixed"/>
        <w:tblCellMar>
          <w:left w:w="0" w:type="dxa"/>
          <w:right w:w="7" w:type="dxa"/>
        </w:tblCellMar>
        <w:tblLook w:val="04A0" w:firstRow="1" w:lastRow="0" w:firstColumn="1" w:lastColumn="0" w:noHBand="0" w:noVBand="1"/>
      </w:tblPr>
      <w:tblGrid>
        <w:gridCol w:w="5088"/>
        <w:gridCol w:w="1983"/>
        <w:gridCol w:w="1986"/>
      </w:tblGrid>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Содержание операции</w:t>
            </w:r>
          </w:p>
        </w:tc>
        <w:tc>
          <w:tcPr>
            <w:tcW w:w="198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Дебет</w:t>
            </w:r>
          </w:p>
        </w:tc>
        <w:tc>
          <w:tcPr>
            <w:tcW w:w="19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Кредит</w:t>
            </w:r>
          </w:p>
        </w:tc>
      </w:tr>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Приняты в состав объектов основных средств - движимого имущества учреждения многолетние насаждения, достигшие эксплуатационного возраста</w:t>
            </w:r>
          </w:p>
        </w:tc>
        <w:tc>
          <w:tcPr>
            <w:tcW w:w="198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X 101 X7 310</w:t>
            </w:r>
          </w:p>
        </w:tc>
        <w:tc>
          <w:tcPr>
            <w:tcW w:w="19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X 106 X1 310</w:t>
            </w:r>
          </w:p>
        </w:tc>
      </w:tr>
    </w:tbl>
    <w:p w:rsidR="00CE7283" w:rsidRPr="00CE7283" w:rsidRDefault="00CE7283" w:rsidP="00CE7283">
      <w:pPr>
        <w:spacing w:line="288" w:lineRule="atLeast"/>
        <w:jc w:val="both"/>
        <w:rPr>
          <w:sz w:val="24"/>
          <w:szCs w:val="24"/>
        </w:rPr>
      </w:pPr>
      <w:r w:rsidRPr="00CE7283">
        <w:rPr>
          <w:sz w:val="24"/>
          <w:szCs w:val="24"/>
        </w:rPr>
        <w:t xml:space="preserve">  </w:t>
      </w:r>
    </w:p>
    <w:p w:rsidR="00CE7283" w:rsidRPr="00CE7283" w:rsidRDefault="00CE7283" w:rsidP="00CE7283">
      <w:pPr>
        <w:ind w:firstLine="539"/>
        <w:jc w:val="both"/>
        <w:rPr>
          <w:color w:val="000000" w:themeColor="text1"/>
          <w:sz w:val="28"/>
          <w:szCs w:val="28"/>
        </w:rPr>
      </w:pPr>
      <w:r w:rsidRPr="00CE7283">
        <w:rPr>
          <w:color w:val="000000" w:themeColor="text1"/>
          <w:sz w:val="28"/>
          <w:szCs w:val="28"/>
        </w:rPr>
        <w:t xml:space="preserve">Согласно </w:t>
      </w:r>
      <w:hyperlink r:id="rId53">
        <w:r w:rsidRPr="00CE7283">
          <w:rPr>
            <w:color w:val="000000" w:themeColor="text1"/>
            <w:sz w:val="28"/>
            <w:szCs w:val="28"/>
          </w:rPr>
          <w:t>п. 53</w:t>
        </w:r>
      </w:hyperlink>
      <w:r w:rsidRPr="00CE7283">
        <w:rPr>
          <w:color w:val="000000" w:themeColor="text1"/>
          <w:sz w:val="28"/>
          <w:szCs w:val="28"/>
        </w:rPr>
        <w:t xml:space="preserve"> Инструкции № 157н группировка основных средств осуществляется по группам имущества, а также по видам имущества, соответствующим подразделам классификации, установленным положениями Общероссийского </w:t>
      </w:r>
      <w:hyperlink r:id="rId54">
        <w:r w:rsidRPr="00CE7283">
          <w:rPr>
            <w:color w:val="000000" w:themeColor="text1"/>
            <w:sz w:val="28"/>
            <w:szCs w:val="28"/>
          </w:rPr>
          <w:t>классификатора</w:t>
        </w:r>
      </w:hyperlink>
      <w:r w:rsidRPr="00CE7283">
        <w:rPr>
          <w:color w:val="000000" w:themeColor="text1"/>
          <w:sz w:val="28"/>
          <w:szCs w:val="28"/>
        </w:rPr>
        <w:t xml:space="preserve"> основных фондов, принятого </w:t>
      </w:r>
      <w:hyperlink r:id="rId55">
        <w:r w:rsidRPr="00CE7283">
          <w:rPr>
            <w:color w:val="000000" w:themeColor="text1"/>
            <w:sz w:val="28"/>
            <w:szCs w:val="28"/>
          </w:rPr>
          <w:t>приказом</w:t>
        </w:r>
      </w:hyperlink>
      <w:r w:rsidRPr="00CE7283">
        <w:rPr>
          <w:color w:val="000000" w:themeColor="text1"/>
          <w:sz w:val="28"/>
          <w:szCs w:val="28"/>
        </w:rPr>
        <w:t xml:space="preserve"> Росстандарта от 12.12.2014 № 2018-ст (далее - ОКОФ). </w:t>
      </w:r>
    </w:p>
    <w:p w:rsidR="00CE7283" w:rsidRPr="00CE7283" w:rsidRDefault="00CE7283" w:rsidP="00CE7283">
      <w:pPr>
        <w:ind w:firstLine="539"/>
        <w:jc w:val="both"/>
        <w:rPr>
          <w:color w:val="000000" w:themeColor="text1"/>
          <w:sz w:val="28"/>
          <w:szCs w:val="28"/>
        </w:rPr>
      </w:pPr>
      <w:r w:rsidRPr="00CE7283">
        <w:rPr>
          <w:color w:val="000000" w:themeColor="text1"/>
          <w:sz w:val="28"/>
          <w:szCs w:val="28"/>
        </w:rPr>
        <w:t xml:space="preserve">В </w:t>
      </w:r>
      <w:hyperlink r:id="rId56">
        <w:r w:rsidRPr="00CE7283">
          <w:rPr>
            <w:color w:val="000000" w:themeColor="text1"/>
            <w:sz w:val="28"/>
            <w:szCs w:val="28"/>
          </w:rPr>
          <w:t>письме</w:t>
        </w:r>
      </w:hyperlink>
      <w:r w:rsidRPr="00CE7283">
        <w:rPr>
          <w:color w:val="000000" w:themeColor="text1"/>
          <w:sz w:val="28"/>
          <w:szCs w:val="28"/>
        </w:rPr>
        <w:t xml:space="preserve"> Министерства финансов Российской Федерации от 17.03.2021 № 02-07-10/20147 «</w:t>
      </w:r>
      <w:hyperlink r:id="rId57">
        <w:r w:rsidRPr="00CE7283">
          <w:rPr>
            <w:color w:val="000000" w:themeColor="text1"/>
            <w:sz w:val="28"/>
            <w:szCs w:val="28"/>
          </w:rPr>
          <w:t>О принятии организациями государственного сектора</w:t>
        </w:r>
      </w:hyperlink>
      <w:r w:rsidRPr="00CE7283">
        <w:rPr>
          <w:color w:val="000000" w:themeColor="text1"/>
          <w:sz w:val="28"/>
          <w:szCs w:val="28"/>
        </w:rPr>
        <w:t xml:space="preserve"> к бухучету дикорастущих многолетних деревьев и кустарников» сказано, что в соответствии с ОКОФ в </w:t>
      </w:r>
      <w:hyperlink r:id="rId58">
        <w:r w:rsidRPr="00CE7283">
          <w:rPr>
            <w:color w:val="000000" w:themeColor="text1"/>
            <w:sz w:val="28"/>
            <w:szCs w:val="28"/>
          </w:rPr>
          <w:t>группировку</w:t>
        </w:r>
      </w:hyperlink>
      <w:r w:rsidRPr="00CE7283">
        <w:rPr>
          <w:color w:val="000000" w:themeColor="text1"/>
          <w:sz w:val="28"/>
          <w:szCs w:val="28"/>
        </w:rPr>
        <w:t xml:space="preserve"> «Культивируемые ресурсы растительного происхождения, неоднократно дающие продукцию» входят все виды культивируемых многолетних насаждений, неоднократно дающих продукцию, включая редкие растения, чей естественный рост и восстановление находятся под прямым контролем, ответственностью и управлением конкретных юридических лиц, независимо от возраста данных насаждений. Объектами классификации также являются зеленые насаждения каждого парка, сада, сквера, улицы, бульвара, двора, территории в целом независимо от количества, возраста и породы насаждений. </w:t>
      </w:r>
    </w:p>
    <w:p w:rsidR="00CE7283" w:rsidRPr="00CE7283" w:rsidRDefault="00CE7283" w:rsidP="00CE7283">
      <w:pPr>
        <w:spacing w:line="288" w:lineRule="atLeast"/>
        <w:ind w:firstLine="539"/>
        <w:jc w:val="both"/>
        <w:rPr>
          <w:color w:val="000000" w:themeColor="text1"/>
          <w:sz w:val="28"/>
          <w:szCs w:val="28"/>
        </w:rPr>
      </w:pPr>
      <w:r w:rsidRPr="00CE7283">
        <w:rPr>
          <w:color w:val="000000" w:themeColor="text1"/>
          <w:sz w:val="28"/>
          <w:szCs w:val="28"/>
        </w:rPr>
        <w:t xml:space="preserve">Исходя из критериев отнесения объекта бухгалтерского учета к активам признание дикорастущих многолетних деревьев и кустарников, расположенных на территории парка или сквера, в качестве объектов учета основных средств в составе учетной группы «Биологические ресурсы» возможно по результатам инвентаризации при условии их укоренения и приживания (достижения стадии плодоношения (цветения)) и при принятии решения об учете каждого особо ценного многолетнего растения как отдельного инвентарного объекта. </w:t>
      </w:r>
    </w:p>
    <w:p w:rsidR="00CE7283" w:rsidRPr="00CE7283" w:rsidRDefault="00CE7283" w:rsidP="00CE7283">
      <w:pPr>
        <w:jc w:val="both"/>
        <w:rPr>
          <w:bCs/>
          <w:sz w:val="28"/>
          <w:szCs w:val="28"/>
        </w:rPr>
      </w:pPr>
      <w:r w:rsidRPr="00CE7283">
        <w:rPr>
          <w:color w:val="000000" w:themeColor="text1"/>
          <w:sz w:val="28"/>
          <w:szCs w:val="28"/>
        </w:rPr>
        <w:t> </w:t>
      </w:r>
      <w:r w:rsidRPr="00CE7283">
        <w:rPr>
          <w:color w:val="000000" w:themeColor="text1"/>
          <w:sz w:val="28"/>
          <w:szCs w:val="28"/>
        </w:rPr>
        <w:tab/>
      </w:r>
    </w:p>
    <w:p w:rsidR="00CE7283" w:rsidRPr="00CE7283" w:rsidRDefault="00CE7283" w:rsidP="00CE7283">
      <w:pPr>
        <w:jc w:val="center"/>
        <w:rPr>
          <w:bCs/>
          <w:sz w:val="28"/>
          <w:szCs w:val="28"/>
        </w:rPr>
      </w:pPr>
      <w:r w:rsidRPr="00CE7283">
        <w:rPr>
          <w:bCs/>
          <w:sz w:val="28"/>
          <w:szCs w:val="28"/>
        </w:rPr>
        <w:t xml:space="preserve">4.5. Приобретение и высадка многолетних насаждений </w:t>
      </w:r>
    </w:p>
    <w:p w:rsidR="00CE7283" w:rsidRPr="00CE7283" w:rsidRDefault="00CE7283" w:rsidP="00CE7283">
      <w:pPr>
        <w:jc w:val="center"/>
        <w:rPr>
          <w:bCs/>
          <w:sz w:val="28"/>
          <w:szCs w:val="28"/>
        </w:rPr>
      </w:pPr>
      <w:r w:rsidRPr="00CE7283">
        <w:rPr>
          <w:bCs/>
          <w:sz w:val="28"/>
          <w:szCs w:val="28"/>
        </w:rPr>
        <w:t>эксплуатационного (плодоносящего) возраста</w:t>
      </w:r>
      <w:r w:rsidR="000C3AED">
        <w:rPr>
          <w:bCs/>
          <w:sz w:val="28"/>
          <w:szCs w:val="28"/>
        </w:rPr>
        <w:t>.</w:t>
      </w:r>
      <w:r w:rsidRPr="00CE7283">
        <w:rPr>
          <w:bCs/>
          <w:sz w:val="28"/>
          <w:szCs w:val="28"/>
        </w:rPr>
        <w:t xml:space="preserve"> </w:t>
      </w:r>
    </w:p>
    <w:p w:rsidR="00CE7283" w:rsidRPr="00CE7283" w:rsidRDefault="00CE7283" w:rsidP="00CE7283">
      <w:pPr>
        <w:jc w:val="both"/>
        <w:rPr>
          <w:sz w:val="28"/>
          <w:szCs w:val="28"/>
        </w:rPr>
      </w:pPr>
      <w:r w:rsidRPr="00CE7283">
        <w:rPr>
          <w:sz w:val="28"/>
          <w:szCs w:val="28"/>
        </w:rPr>
        <w:t xml:space="preserve">  </w:t>
      </w:r>
    </w:p>
    <w:p w:rsidR="00CE7283" w:rsidRPr="00CE7283" w:rsidRDefault="00CE7283" w:rsidP="00CE7283">
      <w:pPr>
        <w:ind w:firstLine="540"/>
        <w:jc w:val="both"/>
        <w:rPr>
          <w:sz w:val="28"/>
          <w:szCs w:val="28"/>
        </w:rPr>
      </w:pPr>
      <w:r w:rsidRPr="00CE7283">
        <w:rPr>
          <w:sz w:val="28"/>
          <w:szCs w:val="28"/>
        </w:rPr>
        <w:t xml:space="preserve">Приобретение многолетних насаждений, достигших эксплуатационного возраста, отражается в бухгалтерском учете учреждения следующими корреспонденциями счетов: </w:t>
      </w:r>
    </w:p>
    <w:p w:rsidR="00CE7283" w:rsidRPr="00CE7283" w:rsidRDefault="00CE7283" w:rsidP="00CE7283">
      <w:pPr>
        <w:spacing w:line="288" w:lineRule="atLeast"/>
        <w:jc w:val="both"/>
        <w:rPr>
          <w:sz w:val="24"/>
          <w:szCs w:val="24"/>
        </w:rPr>
      </w:pPr>
      <w:r w:rsidRPr="00CE7283">
        <w:rPr>
          <w:sz w:val="24"/>
          <w:szCs w:val="24"/>
        </w:rPr>
        <w:t xml:space="preserve">  </w:t>
      </w:r>
    </w:p>
    <w:tbl>
      <w:tblPr>
        <w:tblW w:w="9341" w:type="dxa"/>
        <w:tblInd w:w="15" w:type="dxa"/>
        <w:tblLayout w:type="fixed"/>
        <w:tblCellMar>
          <w:left w:w="0" w:type="dxa"/>
          <w:right w:w="7" w:type="dxa"/>
        </w:tblCellMar>
        <w:tblLook w:val="04A0" w:firstRow="1" w:lastRow="0" w:firstColumn="1" w:lastColumn="0" w:noHBand="0" w:noVBand="1"/>
      </w:tblPr>
      <w:tblGrid>
        <w:gridCol w:w="5230"/>
        <w:gridCol w:w="1701"/>
        <w:gridCol w:w="2410"/>
      </w:tblGrid>
      <w:tr w:rsidR="00CE7283" w:rsidRPr="00CE7283" w:rsidTr="000C3AED">
        <w:tc>
          <w:tcPr>
            <w:tcW w:w="5230" w:type="dxa"/>
            <w:tcBorders>
              <w:top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Содержание операции</w:t>
            </w:r>
          </w:p>
        </w:tc>
        <w:tc>
          <w:tcPr>
            <w:tcW w:w="1701"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Дебет</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Кредит</w:t>
            </w:r>
          </w:p>
        </w:tc>
      </w:tr>
      <w:tr w:rsidR="00CE7283" w:rsidRPr="00CE7283" w:rsidTr="000C3AED">
        <w:tc>
          <w:tcPr>
            <w:tcW w:w="5230"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lastRenderedPageBreak/>
              <w:t>Приобретены у поставщика многолетние насаждения, достигшие эксплуатационного возраста</w:t>
            </w:r>
          </w:p>
        </w:tc>
        <w:tc>
          <w:tcPr>
            <w:tcW w:w="1701"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X 106 X1 310</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302 31 73X</w:t>
            </w:r>
          </w:p>
        </w:tc>
      </w:tr>
      <w:tr w:rsidR="00CE7283" w:rsidRPr="00CE7283" w:rsidTr="000C3AED">
        <w:tc>
          <w:tcPr>
            <w:tcW w:w="5230"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Отражена задолженность перед сторонней организацией за оказанные услуги по высадке саженцев многолетних насаждений</w:t>
            </w:r>
          </w:p>
        </w:tc>
        <w:tc>
          <w:tcPr>
            <w:tcW w:w="1701"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X 106 X1 310</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302 28 73X</w:t>
            </w:r>
          </w:p>
        </w:tc>
      </w:tr>
      <w:tr w:rsidR="00CE7283" w:rsidRPr="00CE7283" w:rsidTr="000C3AED">
        <w:tc>
          <w:tcPr>
            <w:tcW w:w="5230"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Приняты в состав объектов основных средств - движимого имущества учреждения - многолетние насаждения по сформированной первоначальной стоимости</w:t>
            </w:r>
          </w:p>
        </w:tc>
        <w:tc>
          <w:tcPr>
            <w:tcW w:w="1701"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X 101 X7 310</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106 X1 310</w:t>
            </w:r>
          </w:p>
        </w:tc>
      </w:tr>
      <w:tr w:rsidR="00CE7283" w:rsidRPr="00CE7283" w:rsidTr="000C3AED">
        <w:tc>
          <w:tcPr>
            <w:tcW w:w="5230"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Погашена задолженность перед сторонней организацией за оказанные услуги по высадке саженцев многолетних насаждений</w:t>
            </w:r>
          </w:p>
        </w:tc>
        <w:tc>
          <w:tcPr>
            <w:tcW w:w="1701"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X 302 28 83X</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1 304 05228</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201 11 610</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Забалансовый счет 18 (</w:t>
            </w:r>
            <w:hyperlink r:id="rId59">
              <w:r w:rsidRPr="00CE7283">
                <w:rPr>
                  <w:color w:val="000000" w:themeColor="text1"/>
                  <w:sz w:val="24"/>
                  <w:szCs w:val="24"/>
                </w:rPr>
                <w:t>подстатья 228</w:t>
              </w:r>
            </w:hyperlink>
            <w:r w:rsidRPr="00CE7283">
              <w:rPr>
                <w:color w:val="000000" w:themeColor="text1"/>
                <w:sz w:val="24"/>
                <w:szCs w:val="24"/>
              </w:rPr>
              <w:t xml:space="preserve"> КОСГУ)</w:t>
            </w:r>
          </w:p>
        </w:tc>
      </w:tr>
      <w:tr w:rsidR="00CE7283" w:rsidRPr="00CE7283" w:rsidTr="000C3AED">
        <w:tc>
          <w:tcPr>
            <w:tcW w:w="5230"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Погашена задолженность перед поставщиком за поставленные саженцы многолетних насаждений</w:t>
            </w:r>
          </w:p>
        </w:tc>
        <w:tc>
          <w:tcPr>
            <w:tcW w:w="1701"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X 302 31 83X</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1 304 05 310</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201 11 610</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Забалансовый счет 18 (</w:t>
            </w:r>
            <w:hyperlink r:id="rId60">
              <w:r w:rsidRPr="00CE7283">
                <w:rPr>
                  <w:color w:val="000000" w:themeColor="text1"/>
                  <w:sz w:val="24"/>
                  <w:szCs w:val="24"/>
                </w:rPr>
                <w:t>статья 310</w:t>
              </w:r>
            </w:hyperlink>
            <w:r w:rsidRPr="00CE7283">
              <w:rPr>
                <w:color w:val="000000" w:themeColor="text1"/>
                <w:sz w:val="24"/>
                <w:szCs w:val="24"/>
              </w:rPr>
              <w:t xml:space="preserve"> КОСГУ)</w:t>
            </w:r>
          </w:p>
        </w:tc>
      </w:tr>
    </w:tbl>
    <w:p w:rsidR="00CE7283" w:rsidRPr="00CE7283" w:rsidRDefault="00CE7283" w:rsidP="00CE7283">
      <w:pPr>
        <w:spacing w:line="288" w:lineRule="atLeast"/>
        <w:jc w:val="both"/>
        <w:rPr>
          <w:sz w:val="24"/>
          <w:szCs w:val="24"/>
        </w:rPr>
      </w:pPr>
      <w:r w:rsidRPr="00CE7283">
        <w:rPr>
          <w:sz w:val="24"/>
          <w:szCs w:val="24"/>
        </w:rPr>
        <w:t xml:space="preserve">  </w:t>
      </w:r>
    </w:p>
    <w:p w:rsidR="00CE7283" w:rsidRPr="00CE7283" w:rsidRDefault="00CE7283" w:rsidP="00CE7283">
      <w:pPr>
        <w:spacing w:line="288" w:lineRule="atLeast"/>
        <w:jc w:val="center"/>
        <w:rPr>
          <w:bCs/>
          <w:color w:val="000000" w:themeColor="text1"/>
          <w:sz w:val="28"/>
          <w:szCs w:val="28"/>
        </w:rPr>
      </w:pPr>
      <w:r w:rsidRPr="00CE7283">
        <w:rPr>
          <w:bCs/>
          <w:color w:val="000000" w:themeColor="text1"/>
          <w:sz w:val="28"/>
          <w:szCs w:val="28"/>
        </w:rPr>
        <w:t>4.6. Особенности отражения в учете объектов основных средств при организации озеленения посредством мобильного озеленения.</w:t>
      </w:r>
    </w:p>
    <w:p w:rsidR="00CE7283" w:rsidRPr="00CE7283" w:rsidRDefault="00CE7283" w:rsidP="00CE7283">
      <w:pPr>
        <w:spacing w:line="288" w:lineRule="atLeast"/>
        <w:jc w:val="both"/>
        <w:rPr>
          <w:bCs/>
          <w:color w:val="000000" w:themeColor="text1"/>
          <w:sz w:val="28"/>
          <w:szCs w:val="28"/>
        </w:rPr>
      </w:pPr>
      <w:r w:rsidRPr="00CE7283">
        <w:rPr>
          <w:bCs/>
          <w:color w:val="000000" w:themeColor="text1"/>
          <w:sz w:val="28"/>
          <w:szCs w:val="28"/>
        </w:rPr>
        <w:tab/>
      </w:r>
    </w:p>
    <w:p w:rsidR="00CE7283" w:rsidRPr="00CE7283" w:rsidRDefault="00CE7283" w:rsidP="00CE7283">
      <w:pPr>
        <w:spacing w:line="288" w:lineRule="atLeast"/>
        <w:ind w:firstLine="540"/>
        <w:jc w:val="both"/>
        <w:rPr>
          <w:rFonts w:eastAsiaTheme="minorHAnsi"/>
          <w:sz w:val="28"/>
          <w:szCs w:val="28"/>
          <w:lang w:eastAsia="en-US"/>
        </w:rPr>
      </w:pPr>
      <w:r w:rsidRPr="00CE7283">
        <w:rPr>
          <w:rFonts w:eastAsiaTheme="minorHAnsi"/>
          <w:sz w:val="28"/>
          <w:szCs w:val="28"/>
          <w:lang w:eastAsia="en-US"/>
        </w:rPr>
        <w:t>На территории города Перми разрешается размещение:</w:t>
      </w:r>
    </w:p>
    <w:p w:rsidR="00CE7283" w:rsidRPr="00CE7283" w:rsidRDefault="00CE7283" w:rsidP="00CE7283">
      <w:pPr>
        <w:spacing w:line="288" w:lineRule="atLeast"/>
        <w:ind w:firstLine="540"/>
        <w:jc w:val="both"/>
        <w:rPr>
          <w:sz w:val="24"/>
          <w:szCs w:val="24"/>
        </w:rPr>
      </w:pPr>
      <w:r w:rsidRPr="00CE7283">
        <w:rPr>
          <w:sz w:val="28"/>
          <w:szCs w:val="28"/>
        </w:rPr>
        <w:t xml:space="preserve">устройств для оформления мобильного (в </w:t>
      </w:r>
      <w:r w:rsidRPr="00CE7283">
        <w:rPr>
          <w:color w:val="000000"/>
          <w:sz w:val="28"/>
          <w:szCs w:val="28"/>
        </w:rPr>
        <w:t xml:space="preserve">контейнеры, вазоны, кашпо, цветочницы и т.п.) </w:t>
      </w:r>
      <w:r w:rsidRPr="00CE7283">
        <w:rPr>
          <w:sz w:val="28"/>
          <w:szCs w:val="28"/>
        </w:rPr>
        <w:t>и вертикального озеленения (перголы, трельяжи, шпалеры)</w:t>
      </w:r>
      <w:r w:rsidRPr="00CE7283">
        <w:rPr>
          <w:sz w:val="24"/>
          <w:szCs w:val="24"/>
        </w:rPr>
        <w:t>,</w:t>
      </w:r>
    </w:p>
    <w:p w:rsidR="00CE7283" w:rsidRPr="00CE7283" w:rsidRDefault="00CE7283" w:rsidP="00CE7283">
      <w:pPr>
        <w:spacing w:line="288" w:lineRule="atLeast"/>
        <w:ind w:firstLine="540"/>
        <w:jc w:val="both"/>
        <w:rPr>
          <w:sz w:val="28"/>
          <w:szCs w:val="28"/>
        </w:rPr>
      </w:pPr>
      <w:r w:rsidRPr="00CE7283">
        <w:rPr>
          <w:sz w:val="28"/>
          <w:szCs w:val="28"/>
        </w:rPr>
        <w:t>временных мобильных элементов информационно-декоративного оформления событийного характера, включая праздничное оформление, устанавливаемых на срок проведения публичных мероприятий.</w:t>
      </w:r>
    </w:p>
    <w:p w:rsidR="00CE7283" w:rsidRPr="00CE7283" w:rsidRDefault="00CE7283" w:rsidP="00CE7283">
      <w:pPr>
        <w:spacing w:line="288" w:lineRule="atLeast"/>
        <w:ind w:firstLine="540"/>
        <w:jc w:val="both"/>
        <w:rPr>
          <w:bCs/>
          <w:color w:val="000000" w:themeColor="text1"/>
          <w:sz w:val="28"/>
          <w:szCs w:val="28"/>
        </w:rPr>
      </w:pPr>
      <w:r w:rsidRPr="00CE7283">
        <w:rPr>
          <w:bCs/>
          <w:color w:val="000000" w:themeColor="text1"/>
          <w:sz w:val="28"/>
          <w:szCs w:val="28"/>
        </w:rPr>
        <w:t xml:space="preserve">При организации озеленения посредством мобильного озеленения инвентарные номера должны быть нанесены несмываемым маркером (иным удобным способом) на </w:t>
      </w:r>
      <w:r w:rsidRPr="00CE7283">
        <w:rPr>
          <w:rFonts w:eastAsiaTheme="minorHAnsi"/>
          <w:color w:val="000000"/>
          <w:sz w:val="28"/>
          <w:szCs w:val="28"/>
          <w:lang w:eastAsia="en-US"/>
        </w:rPr>
        <w:t>специальные передвижные емкости (контейнеры, вазоны, кашпо, цветочницы и т.п.), которые на зимний период перемещаются на хранение с улиц города в специально отведенные места.</w:t>
      </w:r>
    </w:p>
    <w:p w:rsidR="00CE7283" w:rsidRPr="00CE7283" w:rsidRDefault="00CE7283" w:rsidP="00CE7283">
      <w:pPr>
        <w:spacing w:line="288" w:lineRule="atLeast"/>
        <w:jc w:val="both"/>
        <w:rPr>
          <w:bCs/>
          <w:color w:val="000000" w:themeColor="text1"/>
          <w:sz w:val="28"/>
          <w:szCs w:val="28"/>
        </w:rPr>
      </w:pPr>
      <w:r w:rsidRPr="00CE7283">
        <w:rPr>
          <w:bCs/>
          <w:color w:val="000000" w:themeColor="text1"/>
          <w:sz w:val="28"/>
          <w:szCs w:val="28"/>
        </w:rPr>
        <w:tab/>
      </w:r>
    </w:p>
    <w:p w:rsidR="00CE7283" w:rsidRPr="00CE7283" w:rsidRDefault="00CE7283" w:rsidP="00CE7283">
      <w:pPr>
        <w:spacing w:line="288" w:lineRule="atLeast"/>
        <w:jc w:val="center"/>
        <w:rPr>
          <w:bCs/>
          <w:color w:val="000000" w:themeColor="text1"/>
          <w:sz w:val="28"/>
          <w:szCs w:val="28"/>
        </w:rPr>
      </w:pPr>
      <w:r w:rsidRPr="00CE7283">
        <w:rPr>
          <w:bCs/>
          <w:color w:val="000000" w:themeColor="text1"/>
          <w:sz w:val="28"/>
          <w:szCs w:val="28"/>
        </w:rPr>
        <w:t>4.7. Амортизация многолетних насаждений.</w:t>
      </w:r>
    </w:p>
    <w:p w:rsidR="00CE7283" w:rsidRPr="00CE7283" w:rsidRDefault="00CE7283" w:rsidP="00CE7283">
      <w:pPr>
        <w:jc w:val="both"/>
        <w:rPr>
          <w:color w:val="000000" w:themeColor="text1"/>
          <w:sz w:val="28"/>
          <w:szCs w:val="28"/>
        </w:rPr>
      </w:pPr>
      <w:r w:rsidRPr="00CE7283">
        <w:rPr>
          <w:color w:val="000000" w:themeColor="text1"/>
          <w:sz w:val="28"/>
          <w:szCs w:val="28"/>
        </w:rPr>
        <w:t xml:space="preserve">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Амортизация - величина стоимости актива, которая в течение срока его полезного использования постепенно относится на расходы (на уменьшение финансового результата) (</w:t>
      </w:r>
      <w:hyperlink r:id="rId61">
        <w:r w:rsidRPr="00CE7283">
          <w:rPr>
            <w:color w:val="000000" w:themeColor="text1"/>
            <w:sz w:val="28"/>
            <w:szCs w:val="28"/>
          </w:rPr>
          <w:t>п. 7</w:t>
        </w:r>
      </w:hyperlink>
      <w:r w:rsidRPr="00CE7283">
        <w:rPr>
          <w:color w:val="000000" w:themeColor="text1"/>
          <w:sz w:val="28"/>
          <w:szCs w:val="28"/>
        </w:rPr>
        <w:t xml:space="preserve">, </w:t>
      </w:r>
      <w:hyperlink r:id="rId62">
        <w:r w:rsidRPr="00CE7283">
          <w:rPr>
            <w:color w:val="000000" w:themeColor="text1"/>
            <w:sz w:val="28"/>
            <w:szCs w:val="28"/>
          </w:rPr>
          <w:t>32</w:t>
        </w:r>
      </w:hyperlink>
      <w:r w:rsidRPr="00CE7283">
        <w:rPr>
          <w:color w:val="000000" w:themeColor="text1"/>
          <w:sz w:val="28"/>
          <w:szCs w:val="28"/>
        </w:rPr>
        <w:t xml:space="preserve"> ФСГС «Основные средства», </w:t>
      </w:r>
      <w:hyperlink r:id="rId63">
        <w:r w:rsidRPr="00CE7283">
          <w:rPr>
            <w:color w:val="000000" w:themeColor="text1"/>
            <w:sz w:val="28"/>
            <w:szCs w:val="28"/>
          </w:rPr>
          <w:t>п. 84</w:t>
        </w:r>
      </w:hyperlink>
      <w:r w:rsidRPr="00CE7283">
        <w:rPr>
          <w:color w:val="000000" w:themeColor="text1"/>
          <w:sz w:val="28"/>
          <w:szCs w:val="28"/>
        </w:rPr>
        <w:t xml:space="preserve"> Инструкции № 157н). Амортизация многолетних зеленых насаждений начинается с момента наступления эксплуатационного возраста.</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В соответствии с </w:t>
      </w:r>
      <w:hyperlink r:id="rId64">
        <w:r w:rsidRPr="00CE7283">
          <w:rPr>
            <w:color w:val="000000" w:themeColor="text1"/>
            <w:sz w:val="28"/>
            <w:szCs w:val="28"/>
          </w:rPr>
          <w:t>п. 39</w:t>
        </w:r>
      </w:hyperlink>
      <w:r w:rsidRPr="00CE7283">
        <w:rPr>
          <w:color w:val="000000" w:themeColor="text1"/>
          <w:sz w:val="28"/>
          <w:szCs w:val="28"/>
        </w:rPr>
        <w:t xml:space="preserve"> ФСГС «Основные средства» амортизация начисляется на многолетние насаждения, которые входят в состав объектов основных средств, в следующем порядке: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на многолетние насаждения стоимостью свыше 100 000 руб. - по рассчитанным нормам;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lastRenderedPageBreak/>
        <w:t xml:space="preserve">на многолетние насаждения стоимостью от 10 000 до 100 000 руб. включительно - в размере 100% первоначальной стоимости при выдаче в эксплуатацию.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Согласно ОКОФ многолетние насаждения входят в </w:t>
      </w:r>
      <w:hyperlink r:id="rId65">
        <w:r w:rsidRPr="00CE7283">
          <w:rPr>
            <w:color w:val="000000" w:themeColor="text1"/>
            <w:sz w:val="28"/>
            <w:szCs w:val="28"/>
          </w:rPr>
          <w:t>группировку</w:t>
        </w:r>
      </w:hyperlink>
      <w:r w:rsidRPr="00CE7283">
        <w:rPr>
          <w:color w:val="000000" w:themeColor="text1"/>
          <w:sz w:val="28"/>
          <w:szCs w:val="28"/>
        </w:rPr>
        <w:t xml:space="preserve"> «Культивируемые ресурсы растительного происхождения, неоднократно дающие продукцию» (код 520.00.00.00) и относятся к </w:t>
      </w:r>
      <w:hyperlink r:id="rId66">
        <w:r w:rsidRPr="00CE7283">
          <w:rPr>
            <w:color w:val="000000" w:themeColor="text1"/>
            <w:sz w:val="28"/>
            <w:szCs w:val="28"/>
          </w:rPr>
          <w:t>7-й амортизационной группе</w:t>
        </w:r>
      </w:hyperlink>
      <w:r w:rsidRPr="00CE7283">
        <w:rPr>
          <w:color w:val="000000" w:themeColor="text1"/>
          <w:sz w:val="28"/>
          <w:szCs w:val="28"/>
        </w:rPr>
        <w:t xml:space="preserve"> со сроком полезного использования 20 лет.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В соответствии с инструкциями </w:t>
      </w:r>
      <w:r w:rsidRPr="00CE7283">
        <w:rPr>
          <w:bCs/>
          <w:color w:val="000000" w:themeColor="text1"/>
          <w:sz w:val="28"/>
          <w:szCs w:val="28"/>
        </w:rPr>
        <w:t>начисление амортизации</w:t>
      </w:r>
      <w:r w:rsidRPr="00CE7283">
        <w:rPr>
          <w:color w:val="000000" w:themeColor="text1"/>
          <w:sz w:val="28"/>
          <w:szCs w:val="28"/>
        </w:rPr>
        <w:t xml:space="preserve"> на многолетние насаждения в зависимости от их стоимости отражается в бухгалтерском учете учреждения следующими корреспонденциями счетов: </w:t>
      </w:r>
    </w:p>
    <w:p w:rsidR="00CE7283" w:rsidRPr="00CE7283" w:rsidRDefault="00CE7283" w:rsidP="00CE7283">
      <w:pPr>
        <w:ind w:firstLine="540"/>
        <w:jc w:val="both"/>
        <w:rPr>
          <w:color w:val="000000" w:themeColor="text1"/>
          <w:sz w:val="28"/>
          <w:szCs w:val="28"/>
        </w:rPr>
      </w:pPr>
    </w:p>
    <w:tbl>
      <w:tblPr>
        <w:tblW w:w="9341" w:type="dxa"/>
        <w:tblInd w:w="15" w:type="dxa"/>
        <w:tblLayout w:type="fixed"/>
        <w:tblCellMar>
          <w:left w:w="0" w:type="dxa"/>
          <w:right w:w="7" w:type="dxa"/>
        </w:tblCellMar>
        <w:tblLook w:val="04A0" w:firstRow="1" w:lastRow="0" w:firstColumn="1" w:lastColumn="0" w:noHBand="0" w:noVBand="1"/>
      </w:tblPr>
      <w:tblGrid>
        <w:gridCol w:w="5088"/>
        <w:gridCol w:w="1843"/>
        <w:gridCol w:w="2410"/>
      </w:tblGrid>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jc w:val="center"/>
              <w:rPr>
                <w:color w:val="000000" w:themeColor="text1"/>
                <w:sz w:val="24"/>
                <w:szCs w:val="24"/>
              </w:rPr>
            </w:pPr>
            <w:r w:rsidRPr="00CE7283">
              <w:rPr>
                <w:sz w:val="24"/>
                <w:szCs w:val="24"/>
              </w:rPr>
              <w:t xml:space="preserve">  </w:t>
            </w:r>
            <w:r w:rsidRPr="00CE7283">
              <w:rPr>
                <w:color w:val="000000" w:themeColor="text1"/>
                <w:sz w:val="24"/>
                <w:szCs w:val="24"/>
              </w:rPr>
              <w:t>Содержание операции</w:t>
            </w:r>
          </w:p>
        </w:tc>
        <w:tc>
          <w:tcPr>
            <w:tcW w:w="184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Дебет</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Кредит</w:t>
            </w:r>
          </w:p>
        </w:tc>
      </w:tr>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Начислена амортизация:</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 xml:space="preserve">- на многолетние насаждения стоимостью </w:t>
            </w:r>
            <w:r w:rsidRPr="00CE7283">
              <w:rPr>
                <w:bCs/>
                <w:color w:val="000000" w:themeColor="text1"/>
                <w:sz w:val="24"/>
                <w:szCs w:val="24"/>
              </w:rPr>
              <w:t>от 10 000 до 100 000 руб.</w:t>
            </w:r>
            <w:r w:rsidRPr="00CE7283">
              <w:rPr>
                <w:color w:val="000000" w:themeColor="text1"/>
                <w:sz w:val="24"/>
                <w:szCs w:val="24"/>
              </w:rPr>
              <w:t xml:space="preserve"> включительно - единовременно в размере 100%;</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 xml:space="preserve">- на многолетние насаждения стоимостью </w:t>
            </w:r>
            <w:r w:rsidRPr="00CE7283">
              <w:rPr>
                <w:bCs/>
                <w:color w:val="000000" w:themeColor="text1"/>
                <w:sz w:val="24"/>
                <w:szCs w:val="24"/>
              </w:rPr>
              <w:t>от 100 000 руб.</w:t>
            </w:r>
            <w:r w:rsidRPr="00CE7283">
              <w:rPr>
                <w:color w:val="000000" w:themeColor="text1"/>
                <w:sz w:val="24"/>
                <w:szCs w:val="24"/>
              </w:rPr>
              <w:t xml:space="preserve"> - ежемесячно</w:t>
            </w:r>
          </w:p>
        </w:tc>
        <w:tc>
          <w:tcPr>
            <w:tcW w:w="184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401 20 271</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109 X0 271</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104 X7 411</w:t>
            </w:r>
          </w:p>
        </w:tc>
      </w:tr>
    </w:tbl>
    <w:p w:rsidR="00CE7283" w:rsidRPr="00CE7283" w:rsidRDefault="00CE7283" w:rsidP="00CE7283">
      <w:pPr>
        <w:spacing w:line="288" w:lineRule="atLeast"/>
        <w:jc w:val="both"/>
        <w:rPr>
          <w:sz w:val="24"/>
          <w:szCs w:val="24"/>
        </w:rPr>
      </w:pPr>
      <w:r w:rsidRPr="00CE7283">
        <w:rPr>
          <w:sz w:val="24"/>
          <w:szCs w:val="24"/>
        </w:rPr>
        <w:t xml:space="preserve">  </w:t>
      </w:r>
    </w:p>
    <w:p w:rsidR="00CE7283" w:rsidRPr="00CE7283" w:rsidRDefault="00CE7283" w:rsidP="00CE7283">
      <w:pPr>
        <w:jc w:val="center"/>
        <w:rPr>
          <w:bCs/>
          <w:color w:val="000000" w:themeColor="text1"/>
          <w:sz w:val="28"/>
          <w:szCs w:val="28"/>
        </w:rPr>
      </w:pPr>
    </w:p>
    <w:p w:rsidR="00CE7283" w:rsidRPr="00CE7283" w:rsidRDefault="00CE7283" w:rsidP="00CE7283">
      <w:pPr>
        <w:jc w:val="center"/>
        <w:rPr>
          <w:bCs/>
          <w:color w:val="000000" w:themeColor="text1"/>
          <w:sz w:val="28"/>
          <w:szCs w:val="28"/>
        </w:rPr>
      </w:pPr>
      <w:r w:rsidRPr="00CE7283">
        <w:rPr>
          <w:bCs/>
          <w:color w:val="000000" w:themeColor="text1"/>
          <w:sz w:val="28"/>
          <w:szCs w:val="28"/>
        </w:rPr>
        <w:t>5. Особенности проведения инвентаризации зеленых насаждений.</w:t>
      </w:r>
    </w:p>
    <w:p w:rsidR="00CE7283" w:rsidRPr="00CE7283" w:rsidRDefault="00CE7283" w:rsidP="00CE7283">
      <w:pPr>
        <w:spacing w:line="288" w:lineRule="atLeast"/>
        <w:jc w:val="both"/>
        <w:rPr>
          <w:sz w:val="24"/>
          <w:szCs w:val="24"/>
        </w:rPr>
      </w:pPr>
    </w:p>
    <w:p w:rsidR="00CE7283" w:rsidRPr="00CE7283" w:rsidRDefault="00CE7283" w:rsidP="00CE7283">
      <w:pPr>
        <w:spacing w:line="288" w:lineRule="atLeast"/>
        <w:jc w:val="both"/>
        <w:rPr>
          <w:sz w:val="28"/>
          <w:szCs w:val="28"/>
        </w:rPr>
      </w:pPr>
      <w:r w:rsidRPr="00CE7283">
        <w:rPr>
          <w:sz w:val="28"/>
          <w:szCs w:val="28"/>
        </w:rPr>
        <w:tab/>
        <w:t>5.1. При проведении инвентаризации зеленых насаждений необходимо учитывать следующее:</w:t>
      </w:r>
    </w:p>
    <w:p w:rsidR="00CE7283" w:rsidRPr="00CE7283" w:rsidRDefault="00CE7283" w:rsidP="00CE7283">
      <w:pPr>
        <w:spacing w:line="288" w:lineRule="atLeast"/>
        <w:ind w:firstLine="540"/>
        <w:jc w:val="both"/>
        <w:rPr>
          <w:sz w:val="28"/>
          <w:szCs w:val="28"/>
        </w:rPr>
      </w:pPr>
      <w:r w:rsidRPr="00CE7283">
        <w:rPr>
          <w:sz w:val="28"/>
          <w:szCs w:val="28"/>
        </w:rPr>
        <w:t>порядок учета озелененных территорий и порядок проведения инвентаризации зеленых насаждений, утверждены приказом Министерства природных ресурсов, лесного хозяйства и экологии Пермского края от 13.09.2022 № 30-01-02-1123. Настоящий документ разработан в целях эффективного управления озелененными территориями и обеспечения прав граждан и общественных объединений на достоверную информацию о состоянии окружающей среды;</w:t>
      </w:r>
    </w:p>
    <w:p w:rsidR="00CE7283" w:rsidRPr="00CE7283" w:rsidRDefault="00CE7283" w:rsidP="00CE7283">
      <w:pPr>
        <w:spacing w:line="288" w:lineRule="atLeast"/>
        <w:ind w:firstLine="540"/>
        <w:jc w:val="both"/>
        <w:rPr>
          <w:sz w:val="28"/>
          <w:szCs w:val="28"/>
        </w:rPr>
      </w:pPr>
      <w:r w:rsidRPr="00CE7283">
        <w:rPr>
          <w:sz w:val="28"/>
          <w:szCs w:val="28"/>
        </w:rPr>
        <w:t>в соответствии с критериями нормативного состояния зеленых насаждений и озелененных территорий, утвержденных Приказом Министерства природных ресурсов, лесного хозяйства и экологии Пермского края от 13.09.2022 № 30-01-02-1122, определяются категория состояния деревьев, а также способы обеспечения и достижения нормативного состояния зеленых насаждений и озелененных территорий Пермского края.</w:t>
      </w:r>
    </w:p>
    <w:p w:rsidR="00CE7283" w:rsidRPr="00CE7283" w:rsidRDefault="00CE7283" w:rsidP="00CE7283">
      <w:pPr>
        <w:jc w:val="both"/>
        <w:rPr>
          <w:rFonts w:eastAsiaTheme="minorHAnsi"/>
          <w:sz w:val="28"/>
          <w:szCs w:val="28"/>
          <w:lang w:eastAsia="en-US"/>
        </w:rPr>
      </w:pPr>
    </w:p>
    <w:p w:rsidR="00CE7283" w:rsidRPr="00CE7283" w:rsidRDefault="00CE7283" w:rsidP="00CE7283">
      <w:pPr>
        <w:ind w:firstLine="708"/>
        <w:jc w:val="both"/>
        <w:rPr>
          <w:rFonts w:eastAsiaTheme="minorHAnsi"/>
          <w:sz w:val="28"/>
          <w:szCs w:val="28"/>
          <w:lang w:eastAsia="en-US"/>
        </w:rPr>
      </w:pPr>
      <w:r w:rsidRPr="00CE7283">
        <w:rPr>
          <w:rFonts w:eastAsiaTheme="minorHAnsi"/>
          <w:sz w:val="28"/>
          <w:szCs w:val="28"/>
          <w:lang w:eastAsia="en-US"/>
        </w:rPr>
        <w:t xml:space="preserve">5.2. Инвентаризация зеленых насаждений проводится в целях: </w:t>
      </w:r>
    </w:p>
    <w:p w:rsidR="00CE7283" w:rsidRPr="00CE7283" w:rsidRDefault="00CE7283" w:rsidP="00CE7283">
      <w:pPr>
        <w:ind w:firstLine="540"/>
        <w:jc w:val="both"/>
        <w:rPr>
          <w:rFonts w:eastAsia="NSimSun"/>
          <w:kern w:val="2"/>
          <w:sz w:val="28"/>
          <w:szCs w:val="28"/>
          <w:lang w:eastAsia="zh-CN" w:bidi="hi-IN"/>
        </w:rPr>
      </w:pPr>
      <w:r w:rsidRPr="00CE7283">
        <w:rPr>
          <w:rFonts w:eastAsiaTheme="minorHAnsi"/>
          <w:sz w:val="28"/>
          <w:szCs w:val="28"/>
          <w:lang w:eastAsia="en-US"/>
        </w:rPr>
        <w:tab/>
        <w:t>получения достоверных данных по количеству зеленых насаждений в конкретном районе города Перми;</w:t>
      </w:r>
    </w:p>
    <w:p w:rsidR="00CE7283" w:rsidRPr="00CE7283" w:rsidRDefault="00CE7283" w:rsidP="00CE7283">
      <w:pPr>
        <w:jc w:val="both"/>
        <w:rPr>
          <w:rFonts w:eastAsia="NSimSun"/>
          <w:kern w:val="2"/>
          <w:sz w:val="28"/>
          <w:szCs w:val="28"/>
          <w:lang w:eastAsia="zh-CN" w:bidi="hi-IN"/>
        </w:rPr>
      </w:pPr>
      <w:r w:rsidRPr="00CE7283">
        <w:rPr>
          <w:rFonts w:eastAsiaTheme="minorHAnsi"/>
          <w:sz w:val="28"/>
          <w:szCs w:val="28"/>
          <w:lang w:eastAsia="en-US"/>
        </w:rPr>
        <w:tab/>
        <w:t>установления видового состава деревьев и кустарников с определением количества, категории и типа насаждений, возраста растений, состояния;</w:t>
      </w:r>
    </w:p>
    <w:p w:rsidR="00CE7283" w:rsidRPr="00CE7283" w:rsidRDefault="00CE7283" w:rsidP="00CE7283">
      <w:pPr>
        <w:jc w:val="both"/>
        <w:rPr>
          <w:rFonts w:eastAsia="NSimSun"/>
          <w:kern w:val="2"/>
          <w:sz w:val="28"/>
          <w:szCs w:val="28"/>
          <w:lang w:eastAsia="zh-CN" w:bidi="hi-IN"/>
        </w:rPr>
      </w:pPr>
      <w:r w:rsidRPr="00CE7283">
        <w:rPr>
          <w:rFonts w:eastAsiaTheme="minorHAnsi"/>
          <w:sz w:val="28"/>
          <w:szCs w:val="28"/>
          <w:lang w:eastAsia="en-US"/>
        </w:rPr>
        <w:tab/>
        <w:t>своевременной регистрации происшедших изменений;</w:t>
      </w:r>
    </w:p>
    <w:p w:rsidR="00CE7283" w:rsidRPr="00CE7283" w:rsidRDefault="00CE7283" w:rsidP="00CE7283">
      <w:pPr>
        <w:jc w:val="both"/>
        <w:rPr>
          <w:rFonts w:eastAsia="NSimSun"/>
          <w:kern w:val="2"/>
          <w:sz w:val="28"/>
          <w:szCs w:val="28"/>
          <w:lang w:eastAsia="zh-CN" w:bidi="hi-IN"/>
        </w:rPr>
      </w:pPr>
      <w:r w:rsidRPr="00CE7283">
        <w:rPr>
          <w:rFonts w:eastAsiaTheme="minorHAnsi"/>
          <w:sz w:val="28"/>
          <w:szCs w:val="28"/>
          <w:lang w:eastAsia="en-US"/>
        </w:rPr>
        <w:tab/>
        <w:t>регламентирования работ по содержанию зеленых насаждений, их капитальному ремонту и реконструкции;</w:t>
      </w:r>
    </w:p>
    <w:p w:rsidR="00CE7283" w:rsidRPr="00CE7283" w:rsidRDefault="00CE7283" w:rsidP="00CE7283">
      <w:pPr>
        <w:jc w:val="both"/>
        <w:rPr>
          <w:rFonts w:eastAsiaTheme="minorHAnsi"/>
          <w:sz w:val="28"/>
          <w:szCs w:val="28"/>
          <w:lang w:eastAsia="en-US"/>
        </w:rPr>
      </w:pPr>
      <w:r w:rsidRPr="00CE7283">
        <w:rPr>
          <w:rFonts w:eastAsiaTheme="minorHAnsi"/>
          <w:sz w:val="28"/>
          <w:szCs w:val="28"/>
          <w:lang w:eastAsia="en-US"/>
        </w:rPr>
        <w:lastRenderedPageBreak/>
        <w:tab/>
        <w:t>обеспечения учета объектов озеленения и зеленых насаждений в целом по городу Перми.</w:t>
      </w:r>
    </w:p>
    <w:p w:rsidR="00CE7283" w:rsidRPr="00CE7283" w:rsidRDefault="00CE7283" w:rsidP="00CE7283">
      <w:pPr>
        <w:ind w:firstLine="540"/>
        <w:jc w:val="both"/>
        <w:rPr>
          <w:color w:val="000000" w:themeColor="text1"/>
          <w:sz w:val="28"/>
          <w:szCs w:val="28"/>
        </w:rPr>
      </w:pPr>
      <w:r w:rsidRPr="00CE7283">
        <w:rPr>
          <w:rFonts w:eastAsiaTheme="minorHAnsi"/>
          <w:sz w:val="28"/>
          <w:szCs w:val="28"/>
          <w:lang w:eastAsia="en-US"/>
        </w:rPr>
        <w:tab/>
      </w:r>
      <w:r w:rsidRPr="00CE7283">
        <w:rPr>
          <w:color w:val="000000" w:themeColor="text1"/>
          <w:sz w:val="28"/>
          <w:szCs w:val="28"/>
        </w:rPr>
        <w:t xml:space="preserve">Целью проведения инвентаризации зеленых насаждений является также и выявление зеленых насаждений, достигших эксплуатационного возраста.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В силу </w:t>
      </w:r>
      <w:hyperlink r:id="rId67">
        <w:r w:rsidRPr="00CE7283">
          <w:rPr>
            <w:color w:val="000000" w:themeColor="text1"/>
            <w:sz w:val="28"/>
            <w:szCs w:val="28"/>
          </w:rPr>
          <w:t>п. 34</w:t>
        </w:r>
      </w:hyperlink>
      <w:r w:rsidRPr="00CE7283">
        <w:rPr>
          <w:color w:val="000000" w:themeColor="text1"/>
          <w:sz w:val="28"/>
          <w:szCs w:val="28"/>
        </w:rPr>
        <w:t xml:space="preserve">, </w:t>
      </w:r>
      <w:hyperlink r:id="rId68">
        <w:r w:rsidRPr="00CE7283">
          <w:rPr>
            <w:color w:val="000000" w:themeColor="text1"/>
            <w:sz w:val="28"/>
            <w:szCs w:val="28"/>
          </w:rPr>
          <w:t>43</w:t>
        </w:r>
      </w:hyperlink>
      <w:r w:rsidRPr="00CE7283">
        <w:rPr>
          <w:color w:val="000000" w:themeColor="text1"/>
          <w:sz w:val="28"/>
          <w:szCs w:val="28"/>
        </w:rPr>
        <w:t xml:space="preserve"> Инструкции № 157н зеленые насаждения вводятся в эксплуатацию по результатам проведенной инвентаризации.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При проведении инвентаризации, при необходимости, заполняется акт проверки приживаемости зеленых насаждений (далее – акт приживаемости).</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Акт приживаемости является дополнительной, самостоятельно разработанной формой, и в случае его заполнения прикладывается к описям (ф. 0504087).</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На основании описей </w:t>
      </w:r>
      <w:hyperlink r:id="rId69">
        <w:r w:rsidRPr="00CE7283">
          <w:rPr>
            <w:color w:val="000000" w:themeColor="text1"/>
            <w:sz w:val="28"/>
            <w:szCs w:val="28"/>
          </w:rPr>
          <w:t>(ф. 0504087)</w:t>
        </w:r>
      </w:hyperlink>
      <w:r w:rsidRPr="00CE7283">
        <w:rPr>
          <w:color w:val="000000" w:themeColor="text1"/>
          <w:sz w:val="28"/>
          <w:szCs w:val="28"/>
        </w:rPr>
        <w:t xml:space="preserve"> оформляется акт о результатах инвентаризации </w:t>
      </w:r>
      <w:hyperlink r:id="rId70">
        <w:r w:rsidRPr="00CE7283">
          <w:rPr>
            <w:color w:val="000000" w:themeColor="text1"/>
            <w:sz w:val="28"/>
            <w:szCs w:val="28"/>
          </w:rPr>
          <w:t>(ф. 0510463)</w:t>
        </w:r>
      </w:hyperlink>
      <w:r w:rsidRPr="00CE7283">
        <w:rPr>
          <w:color w:val="000000" w:themeColor="text1"/>
          <w:sz w:val="28"/>
          <w:szCs w:val="28"/>
        </w:rPr>
        <w:t xml:space="preserve">.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В случае выявления расхождения данных бухгалтерского учета с фактическим наличием многолетних насаждений также составляется ведомость расхождений по результатам инвентаризации </w:t>
      </w:r>
      <w:hyperlink r:id="rId71">
        <w:r w:rsidRPr="00CE7283">
          <w:rPr>
            <w:color w:val="000000" w:themeColor="text1"/>
            <w:sz w:val="28"/>
            <w:szCs w:val="28"/>
          </w:rPr>
          <w:t>(ф. 0504092)</w:t>
        </w:r>
      </w:hyperlink>
      <w:r w:rsidRPr="00CE7283">
        <w:rPr>
          <w:color w:val="000000" w:themeColor="text1"/>
          <w:sz w:val="28"/>
          <w:szCs w:val="28"/>
        </w:rPr>
        <w:t xml:space="preserve">. </w:t>
      </w:r>
    </w:p>
    <w:p w:rsidR="00CE7283" w:rsidRPr="00CE7283" w:rsidRDefault="00CE7283" w:rsidP="00CE7283">
      <w:pPr>
        <w:ind w:firstLine="540"/>
        <w:jc w:val="both"/>
        <w:rPr>
          <w:rFonts w:eastAsia="NSimSun"/>
          <w:kern w:val="2"/>
          <w:sz w:val="28"/>
          <w:szCs w:val="28"/>
          <w:lang w:eastAsia="zh-CN" w:bidi="hi-IN"/>
        </w:rPr>
      </w:pPr>
      <w:r w:rsidRPr="00CE7283">
        <w:rPr>
          <w:rFonts w:eastAsiaTheme="minorHAnsi"/>
          <w:sz w:val="28"/>
          <w:szCs w:val="28"/>
          <w:lang w:eastAsia="en-US"/>
        </w:rPr>
        <w:t xml:space="preserve">При проведении инвентаризации зеленых насаждений привлекаются специалисты-озеленители, которые участвуют в определении видов, возраста, пород кустарников и деревьев, обследовании их состояния. </w:t>
      </w:r>
    </w:p>
    <w:p w:rsidR="00CE7283" w:rsidRPr="00CE7283" w:rsidRDefault="00CE7283" w:rsidP="00CE7283">
      <w:pPr>
        <w:ind w:firstLine="540"/>
        <w:jc w:val="both"/>
        <w:rPr>
          <w:rFonts w:eastAsiaTheme="minorHAnsi"/>
          <w:sz w:val="28"/>
          <w:szCs w:val="28"/>
          <w:lang w:eastAsia="en-US"/>
        </w:rPr>
      </w:pPr>
      <w:r w:rsidRPr="00CE7283">
        <w:rPr>
          <w:rFonts w:eastAsiaTheme="minorHAnsi"/>
          <w:sz w:val="28"/>
          <w:szCs w:val="28"/>
          <w:lang w:eastAsia="en-US"/>
        </w:rPr>
        <w:t>Состояние зеленых насаждений определяется по признакам, приведенным в «Таблице состояния зеленых насаждений» с учетом жизненного цикла древесно-кустарниковых пород.</w:t>
      </w:r>
    </w:p>
    <w:p w:rsidR="00CE7283" w:rsidRPr="00CE7283" w:rsidRDefault="00CE7283" w:rsidP="00CE7283">
      <w:pPr>
        <w:ind w:firstLine="540"/>
        <w:jc w:val="both"/>
        <w:rPr>
          <w:rFonts w:eastAsiaTheme="minorHAnsi"/>
          <w:sz w:val="28"/>
          <w:szCs w:val="28"/>
          <w:lang w:eastAsia="en-US"/>
        </w:rPr>
      </w:pPr>
    </w:p>
    <w:p w:rsidR="00CE7283" w:rsidRPr="00CE7283" w:rsidRDefault="00CE7283" w:rsidP="00CE7283">
      <w:pPr>
        <w:jc w:val="center"/>
        <w:rPr>
          <w:rFonts w:eastAsiaTheme="minorHAnsi"/>
          <w:sz w:val="28"/>
          <w:szCs w:val="28"/>
          <w:lang w:eastAsia="en-US"/>
        </w:rPr>
      </w:pPr>
      <w:r w:rsidRPr="00CE7283">
        <w:rPr>
          <w:rFonts w:eastAsiaTheme="minorHAnsi"/>
          <w:sz w:val="28"/>
          <w:szCs w:val="28"/>
          <w:lang w:eastAsia="en-US"/>
        </w:rPr>
        <w:t>5.3. Таблица состояния зеленых насаждений.</w:t>
      </w:r>
    </w:p>
    <w:p w:rsidR="00CE7283" w:rsidRPr="00CE7283" w:rsidRDefault="00CE7283" w:rsidP="00CE7283">
      <w:pPr>
        <w:jc w:val="center"/>
        <w:rPr>
          <w:rFonts w:eastAsiaTheme="minorHAnsi"/>
          <w:sz w:val="28"/>
          <w:szCs w:val="28"/>
          <w:lang w:eastAsia="en-US"/>
        </w:rPr>
      </w:pPr>
    </w:p>
    <w:tbl>
      <w:tblPr>
        <w:tblW w:w="9095" w:type="dxa"/>
        <w:tblInd w:w="-5" w:type="dxa"/>
        <w:tblLayout w:type="fixed"/>
        <w:tblCellMar>
          <w:left w:w="0" w:type="dxa"/>
          <w:right w:w="0" w:type="dxa"/>
        </w:tblCellMar>
        <w:tblLook w:val="04A0" w:firstRow="1" w:lastRow="0" w:firstColumn="1" w:lastColumn="0" w:noHBand="0" w:noVBand="1"/>
      </w:tblPr>
      <w:tblGrid>
        <w:gridCol w:w="28"/>
        <w:gridCol w:w="686"/>
        <w:gridCol w:w="1559"/>
        <w:gridCol w:w="3332"/>
        <w:gridCol w:w="3457"/>
        <w:gridCol w:w="33"/>
      </w:tblGrid>
      <w:tr w:rsidR="00CE7283" w:rsidRPr="00CE7283" w:rsidTr="000C3AED">
        <w:tc>
          <w:tcPr>
            <w:tcW w:w="28" w:type="dxa"/>
          </w:tcPr>
          <w:p w:rsidR="00CE7283" w:rsidRPr="00CE7283" w:rsidRDefault="00CE7283" w:rsidP="000C3AED">
            <w:pPr>
              <w:jc w:val="center"/>
              <w:rPr>
                <w:sz w:val="28"/>
                <w:szCs w:val="28"/>
              </w:rPr>
            </w:pPr>
          </w:p>
        </w:tc>
        <w:tc>
          <w:tcPr>
            <w:tcW w:w="686" w:type="dxa"/>
            <w:vMerge w:val="restart"/>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п/п</w:t>
            </w:r>
          </w:p>
        </w:tc>
        <w:tc>
          <w:tcPr>
            <w:tcW w:w="1557" w:type="dxa"/>
            <w:vMerge w:val="restart"/>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Категория состояния деревьев</w:t>
            </w:r>
          </w:p>
        </w:tc>
        <w:tc>
          <w:tcPr>
            <w:tcW w:w="6824" w:type="dxa"/>
            <w:gridSpan w:val="3"/>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Внешние признаки деревьев</w:t>
            </w:r>
          </w:p>
        </w:tc>
      </w:tr>
      <w:tr w:rsidR="00CE7283" w:rsidRPr="00CE7283" w:rsidTr="000C3AED">
        <w:tc>
          <w:tcPr>
            <w:tcW w:w="28" w:type="dxa"/>
          </w:tcPr>
          <w:p w:rsidR="00CE7283" w:rsidRPr="00CE7283" w:rsidRDefault="00CE7283" w:rsidP="000C3AED">
            <w:pPr>
              <w:rPr>
                <w:sz w:val="28"/>
                <w:szCs w:val="28"/>
              </w:rPr>
            </w:pPr>
          </w:p>
        </w:tc>
        <w:tc>
          <w:tcPr>
            <w:tcW w:w="686" w:type="dxa"/>
            <w:vMerge/>
            <w:tcBorders>
              <w:top w:val="single" w:sz="6" w:space="0" w:color="000000"/>
              <w:left w:val="single" w:sz="6" w:space="0" w:color="000000"/>
              <w:bottom w:val="single" w:sz="6" w:space="0" w:color="000000"/>
              <w:right w:val="single" w:sz="6" w:space="0" w:color="000000"/>
            </w:tcBorders>
            <w:vAlign w:val="center"/>
          </w:tcPr>
          <w:p w:rsidR="00CE7283" w:rsidRPr="00CE7283" w:rsidRDefault="00CE7283" w:rsidP="000C3AED">
            <w:pPr>
              <w:rPr>
                <w:sz w:val="28"/>
                <w:szCs w:val="28"/>
              </w:rPr>
            </w:pPr>
          </w:p>
        </w:tc>
        <w:tc>
          <w:tcPr>
            <w:tcW w:w="1557" w:type="dxa"/>
            <w:vMerge/>
            <w:tcBorders>
              <w:top w:val="single" w:sz="6" w:space="0" w:color="000000"/>
              <w:left w:val="single" w:sz="6" w:space="0" w:color="000000"/>
              <w:bottom w:val="single" w:sz="6" w:space="0" w:color="000000"/>
              <w:right w:val="single" w:sz="6" w:space="0" w:color="000000"/>
            </w:tcBorders>
            <w:vAlign w:val="center"/>
          </w:tcPr>
          <w:p w:rsidR="00CE7283" w:rsidRPr="00CE7283" w:rsidRDefault="00CE7283" w:rsidP="000C3AED">
            <w:pPr>
              <w:rPr>
                <w:sz w:val="28"/>
                <w:szCs w:val="28"/>
              </w:rPr>
            </w:pPr>
          </w:p>
        </w:tc>
        <w:tc>
          <w:tcPr>
            <w:tcW w:w="333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хвойные</w:t>
            </w:r>
          </w:p>
        </w:tc>
        <w:tc>
          <w:tcPr>
            <w:tcW w:w="3491" w:type="dxa"/>
            <w:gridSpan w:val="2"/>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лиственные</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1</w:t>
            </w:r>
          </w:p>
        </w:tc>
        <w:tc>
          <w:tcPr>
            <w:tcW w:w="1557"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2</w:t>
            </w:r>
          </w:p>
        </w:tc>
        <w:tc>
          <w:tcPr>
            <w:tcW w:w="333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3</w:t>
            </w:r>
          </w:p>
        </w:tc>
        <w:tc>
          <w:tcPr>
            <w:tcW w:w="3491" w:type="dxa"/>
            <w:gridSpan w:val="2"/>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4</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1</w:t>
            </w:r>
          </w:p>
        </w:tc>
        <w:tc>
          <w:tcPr>
            <w:tcW w:w="8381" w:type="dxa"/>
            <w:gridSpan w:val="4"/>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Деревья, находящиеся в нормативном состоянии</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1.1</w:t>
            </w:r>
          </w:p>
        </w:tc>
        <w:tc>
          <w:tcPr>
            <w:tcW w:w="1557"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здоровые деревья (без признаков ослабления)</w:t>
            </w:r>
          </w:p>
        </w:tc>
        <w:tc>
          <w:tcPr>
            <w:tcW w:w="6824" w:type="dxa"/>
            <w:gridSpan w:val="3"/>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деревья нормального развития, крона густая, нормальной формы (для этой породы, возраста, условий местопроизрастания и сезонного периода), окраска и величина хвои (листвы) нормальные, прирост текущего года нормального размера, повреждения вредителями и поражение болезнями отсутствуют, без механических повреждений ствола, скелетных ветвей, ран и дупел</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1.2</w:t>
            </w:r>
          </w:p>
        </w:tc>
        <w:tc>
          <w:tcPr>
            <w:tcW w:w="1557"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ослабленные деревья</w:t>
            </w:r>
          </w:p>
        </w:tc>
        <w:tc>
          <w:tcPr>
            <w:tcW w:w="333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 xml:space="preserve">деревья с начальными признаками ослабления, крона разреженная, хвоя светло-зеленая, прирост уменьшен, но не более чем наполовину, отдельные ветви засохли, в кроне </w:t>
            </w:r>
            <w:r w:rsidRPr="00CE7283">
              <w:rPr>
                <w:sz w:val="28"/>
                <w:szCs w:val="28"/>
              </w:rPr>
              <w:lastRenderedPageBreak/>
              <w:t>менее 25 процентов сухих ветвей, возможны признаки местного повреждения ствола и корневых лап, ветвей, корней, допустимо наличие механических повреждений и небольших дупел, не угрожающих их жизни</w:t>
            </w:r>
          </w:p>
        </w:tc>
        <w:tc>
          <w:tcPr>
            <w:tcW w:w="3491" w:type="dxa"/>
            <w:gridSpan w:val="2"/>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lastRenderedPageBreak/>
              <w:t xml:space="preserve">деревья с начальными признаками ослабления, крона разреженная, хвоя светло-зеленая, прирост уменьшен, но не более чем наполовину, отдельные ветви засохли, в кроне менее </w:t>
            </w:r>
            <w:r w:rsidRPr="00CE7283">
              <w:rPr>
                <w:sz w:val="28"/>
                <w:szCs w:val="28"/>
              </w:rPr>
              <w:lastRenderedPageBreak/>
              <w:t>25 процентов сухих ветвей, возможны признаки местного повреждения ствола и корневых лап, ветвей, корней, допустимо наличие механических повреждений и небольших дупел, не угрожающих их жизни</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2</w:t>
            </w:r>
          </w:p>
        </w:tc>
        <w:tc>
          <w:tcPr>
            <w:tcW w:w="8381" w:type="dxa"/>
            <w:gridSpan w:val="4"/>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Деревья, находящиеся в ненормативном состоянии</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2.1</w:t>
            </w:r>
          </w:p>
        </w:tc>
        <w:tc>
          <w:tcPr>
            <w:tcW w:w="1557"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сильно ослабленные деревья</w:t>
            </w:r>
          </w:p>
        </w:tc>
        <w:tc>
          <w:tcPr>
            <w:tcW w:w="333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деревья в активной стадии повреждения неблагоприятными факторами с явно выраженными признаками ухудшения состояния, крона ажурная, слабо развита, хвоя светло-зеленая, матовая, прирост слабый, менее половины обычного, наличие усыхающих или усохших ветвей, усыхание ветвей до 2/3 кроны, сухих ветвей от 25 до 50 процентов, плодовые тела трутовых грибов или характерные для них дупла, возможны значительные механические повреждения ствола, суховершинность, часто имеются признаки повреждения болезнями и вредителями ствола, корневых лап, ветвей, хвои, корней, в том числе попытки или местные поселения стволовых вредителей</w:t>
            </w:r>
          </w:p>
        </w:tc>
        <w:tc>
          <w:tcPr>
            <w:tcW w:w="3491" w:type="dxa"/>
            <w:gridSpan w:val="2"/>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деревья в активной стадии повреждения неблагоприятными факторами с явно выраженными признаками ухудшения состояния, крона ажурная слабо развита, листва мелкая, светло-зеленая, светлее или желтее обычной, прирост слабый, менее половины обычного, наличие усыхающих или усохших ветвей, усыхание ветвей до 2/3 кроны, сухих ветвей от 25 до 50 процентов, обильные водяные побеги на стволе и ветвях, плодовые тела трутовых грибов или характерные для них дупла, возможны значительные механические повреждения ствола, суховершинность, часто имеются признаки повреждения болезнями и вредителями ствола, корневых лап, ветвей, листвы, корней, в том числе попытки или местные поселения стволовых вредителей</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2.2</w:t>
            </w:r>
          </w:p>
        </w:tc>
        <w:tc>
          <w:tcPr>
            <w:tcW w:w="1557"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усыхающие деревья</w:t>
            </w:r>
          </w:p>
        </w:tc>
        <w:tc>
          <w:tcPr>
            <w:tcW w:w="333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 xml:space="preserve">деревья, поврежденные в сильной степени, с максимальной </w:t>
            </w:r>
            <w:r w:rsidRPr="00CE7283">
              <w:rPr>
                <w:sz w:val="28"/>
                <w:szCs w:val="28"/>
              </w:rPr>
              <w:lastRenderedPageBreak/>
              <w:t>вероятностью их усыхания в текущем вегетационном периоде, крона сильно ажурная, изреженная, хвоя серая, желтоватая или желто-зеленая, прирост очень слабый или отсутствует, хвоя на побеге текущего года неразвитая, усыхание более 2/3 ветвей, сухих ветвей более 50 процентов, на стволе и ветвях выражены явные признаки заселения стволовыми вредителями (входные отверстия, насечки, смолотечение, смоляные воронки, буровая мука и опилки, насекомые на коре, под корой и в древесине), возможно наличие признаков повреждения корней</w:t>
            </w:r>
          </w:p>
          <w:p w:rsidR="00CE7283" w:rsidRPr="00CE7283" w:rsidRDefault="00CE7283" w:rsidP="000C3AED">
            <w:pPr>
              <w:spacing w:line="288" w:lineRule="atLeast"/>
              <w:rPr>
                <w:sz w:val="28"/>
                <w:szCs w:val="28"/>
              </w:rPr>
            </w:pPr>
          </w:p>
        </w:tc>
        <w:tc>
          <w:tcPr>
            <w:tcW w:w="3491" w:type="dxa"/>
            <w:gridSpan w:val="2"/>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lastRenderedPageBreak/>
              <w:t xml:space="preserve">деревья, поврежденные в сильной степени, с высокой вероятностью их усыхания в </w:t>
            </w:r>
            <w:r w:rsidRPr="00CE7283">
              <w:rPr>
                <w:sz w:val="28"/>
                <w:szCs w:val="28"/>
              </w:rPr>
              <w:lastRenderedPageBreak/>
              <w:t>текущем или следующем вегетационном периоде, крона сильно ажурная, листва мелкая, редкая, светло-зеленая или желтоватая, прирост очень слабый или отсутствует, усыхание более 2/3 ветвей, сухих ветвей более 50 процентов, на стволе и ветвях возможны признаки заселения стволовыми вредителями (входные отверстия, насечки, сокотечение, буровая мука и опилки, насекомые на коре, под корой и в древесине), обильные водяные побеги, частично усохшие или усыхающие, возможно наличие признаков повреждения корней</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3</w:t>
            </w:r>
          </w:p>
        </w:tc>
        <w:tc>
          <w:tcPr>
            <w:tcW w:w="8381" w:type="dxa"/>
            <w:gridSpan w:val="4"/>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Небезопасные деревья</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3.1</w:t>
            </w:r>
          </w:p>
        </w:tc>
        <w:tc>
          <w:tcPr>
            <w:tcW w:w="1557"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сухостой</w:t>
            </w:r>
          </w:p>
        </w:tc>
        <w:tc>
          <w:tcPr>
            <w:tcW w:w="6824" w:type="dxa"/>
            <w:gridSpan w:val="3"/>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 xml:space="preserve">Деревья, полностью утратившие жизнеспособность, живая хвоя (листва) отсутствует или сохранилась частично, мелкие веточки и часть ветвей опали, кора разрушена или осыпалась </w:t>
            </w:r>
            <w:proofErr w:type="gramStart"/>
            <w:r w:rsidRPr="00CE7283">
              <w:rPr>
                <w:sz w:val="28"/>
                <w:szCs w:val="28"/>
              </w:rPr>
              <w:t>частично</w:t>
            </w:r>
            <w:proofErr w:type="gramEnd"/>
            <w:r w:rsidRPr="00CE7283">
              <w:rPr>
                <w:sz w:val="28"/>
                <w:szCs w:val="28"/>
              </w:rPr>
              <w:t xml:space="preserve"> или полностью, на стволе и ветвях имеются вылетные отверстия насекомых, стволовые вредители вылетели, в стволе возможно наличие мицелия дереворазрушающих грибов, снаружи - плодовых тел трутовиков</w:t>
            </w:r>
          </w:p>
        </w:tc>
      </w:tr>
      <w:tr w:rsidR="00CE7283" w:rsidRPr="00CE7283" w:rsidTr="000C3AED">
        <w:trPr>
          <w:trHeight w:val="6648"/>
        </w:trPr>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3.2</w:t>
            </w:r>
          </w:p>
        </w:tc>
        <w:tc>
          <w:tcPr>
            <w:tcW w:w="1557"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аварийные деревья</w:t>
            </w:r>
          </w:p>
        </w:tc>
        <w:tc>
          <w:tcPr>
            <w:tcW w:w="6824" w:type="dxa"/>
            <w:gridSpan w:val="3"/>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деревья со структурными изъянами, способными привести к падению всего дерева или его части и причинению ущерба государственному, муниципальному имуществу, а также имуществу и здоровью граждан, в том числе:</w:t>
            </w:r>
          </w:p>
          <w:p w:rsidR="00CE7283" w:rsidRPr="00CE7283" w:rsidRDefault="00CE7283" w:rsidP="000C3AED">
            <w:pPr>
              <w:spacing w:line="288" w:lineRule="atLeast"/>
              <w:rPr>
                <w:sz w:val="28"/>
                <w:szCs w:val="28"/>
              </w:rPr>
            </w:pPr>
            <w:r w:rsidRPr="00CE7283">
              <w:rPr>
                <w:sz w:val="28"/>
                <w:szCs w:val="28"/>
              </w:rPr>
              <w:t>обгорелость до степени прекращения роста;</w:t>
            </w:r>
          </w:p>
          <w:p w:rsidR="00CE7283" w:rsidRPr="00CE7283" w:rsidRDefault="00CE7283" w:rsidP="000C3AED">
            <w:pPr>
              <w:spacing w:line="288" w:lineRule="atLeast"/>
              <w:rPr>
                <w:sz w:val="28"/>
                <w:szCs w:val="28"/>
              </w:rPr>
            </w:pPr>
            <w:r w:rsidRPr="00CE7283">
              <w:rPr>
                <w:sz w:val="28"/>
                <w:szCs w:val="28"/>
              </w:rPr>
              <w:t>наличие дупел;</w:t>
            </w:r>
          </w:p>
          <w:p w:rsidR="00CE7283" w:rsidRPr="00CE7283" w:rsidRDefault="00CE7283" w:rsidP="000C3AED">
            <w:pPr>
              <w:spacing w:line="288" w:lineRule="atLeast"/>
              <w:rPr>
                <w:sz w:val="28"/>
                <w:szCs w:val="28"/>
              </w:rPr>
            </w:pPr>
            <w:r w:rsidRPr="00CE7283">
              <w:rPr>
                <w:sz w:val="28"/>
                <w:szCs w:val="28"/>
              </w:rPr>
              <w:t>угол наклона ствола превышает 45 градусов;</w:t>
            </w:r>
          </w:p>
          <w:p w:rsidR="00CE7283" w:rsidRPr="00CE7283" w:rsidRDefault="00CE7283" w:rsidP="000C3AED">
            <w:pPr>
              <w:spacing w:line="288" w:lineRule="atLeast"/>
              <w:rPr>
                <w:sz w:val="28"/>
                <w:szCs w:val="28"/>
              </w:rPr>
            </w:pPr>
            <w:r w:rsidRPr="00CE7283">
              <w:rPr>
                <w:sz w:val="28"/>
                <w:szCs w:val="28"/>
              </w:rPr>
              <w:t>наличие вывернутой корневой системы;</w:t>
            </w:r>
          </w:p>
          <w:p w:rsidR="00CE7283" w:rsidRPr="00CE7283" w:rsidRDefault="00CE7283" w:rsidP="000C3AED">
            <w:pPr>
              <w:spacing w:line="288" w:lineRule="atLeast"/>
              <w:rPr>
                <w:sz w:val="28"/>
                <w:szCs w:val="28"/>
              </w:rPr>
            </w:pPr>
            <w:r w:rsidRPr="00CE7283">
              <w:rPr>
                <w:sz w:val="28"/>
                <w:szCs w:val="28"/>
              </w:rPr>
              <w:t xml:space="preserve">наличие задевания ветвями или стволом </w:t>
            </w:r>
            <w:proofErr w:type="gramStart"/>
            <w:r w:rsidRPr="00CE7283">
              <w:rPr>
                <w:sz w:val="28"/>
                <w:szCs w:val="28"/>
              </w:rPr>
              <w:t>здания</w:t>
            </w:r>
            <w:proofErr w:type="gramEnd"/>
            <w:r w:rsidRPr="00CE7283">
              <w:rPr>
                <w:sz w:val="28"/>
                <w:szCs w:val="28"/>
              </w:rPr>
              <w:t xml:space="preserve"> или сооружения, наличие разрушения деревом отмостки здания или сооружения;</w:t>
            </w:r>
          </w:p>
          <w:p w:rsidR="00CE7283" w:rsidRPr="00CE7283" w:rsidRDefault="00CE7283" w:rsidP="000C3AED">
            <w:pPr>
              <w:spacing w:line="288" w:lineRule="atLeast"/>
              <w:rPr>
                <w:sz w:val="28"/>
                <w:szCs w:val="28"/>
              </w:rPr>
            </w:pPr>
            <w:r w:rsidRPr="00CE7283">
              <w:rPr>
                <w:sz w:val="28"/>
                <w:szCs w:val="28"/>
              </w:rPr>
              <w:t>наличие поражения гнилевыми болезнями, нарушающими прочность древесины и повышающими их буреломность и ветровальность;</w:t>
            </w:r>
          </w:p>
          <w:p w:rsidR="00CE7283" w:rsidRPr="00CE7283" w:rsidRDefault="00CE7283" w:rsidP="000C3AED">
            <w:pPr>
              <w:spacing w:line="288" w:lineRule="atLeast"/>
              <w:rPr>
                <w:sz w:val="28"/>
                <w:szCs w:val="28"/>
              </w:rPr>
            </w:pPr>
            <w:r w:rsidRPr="00CE7283">
              <w:rPr>
                <w:sz w:val="28"/>
                <w:szCs w:val="28"/>
              </w:rPr>
              <w:t>дерево имеет раскидистую или асимметричную крону с отдельными или многочисленными усохшими и сломленными крупными фрагментами кроны (вершинами, скелетными ветвями и другими), неустойчивую к сильным шквалистым в</w:t>
            </w:r>
            <w:r w:rsidR="000C3AED">
              <w:rPr>
                <w:sz w:val="28"/>
                <w:szCs w:val="28"/>
              </w:rPr>
              <w:t>етрам.</w:t>
            </w:r>
          </w:p>
        </w:tc>
      </w:tr>
      <w:tr w:rsidR="00CE7283" w:rsidRPr="00CE7283" w:rsidTr="000C3AED">
        <w:tc>
          <w:tcPr>
            <w:tcW w:w="714" w:type="dxa"/>
            <w:gridSpan w:val="2"/>
            <w:tcBorders>
              <w:top w:val="single" w:sz="2" w:space="0" w:color="000000"/>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color w:val="000000"/>
                <w:kern w:val="2"/>
                <w:sz w:val="28"/>
                <w:szCs w:val="28"/>
                <w:lang w:eastAsia="zh-CN" w:bidi="hi-IN"/>
              </w:rPr>
              <w:t>№ п/п</w:t>
            </w:r>
          </w:p>
        </w:tc>
        <w:tc>
          <w:tcPr>
            <w:tcW w:w="1559" w:type="dxa"/>
            <w:tcBorders>
              <w:top w:val="single" w:sz="2" w:space="0" w:color="000000"/>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color w:val="000000"/>
                <w:kern w:val="2"/>
                <w:sz w:val="28"/>
                <w:szCs w:val="28"/>
                <w:lang w:eastAsia="zh-CN" w:bidi="hi-IN"/>
              </w:rPr>
            </w:pPr>
            <w:bookmarkStart w:id="1" w:name="__DdeLink__346_2409536758"/>
            <w:r w:rsidRPr="00CE7283">
              <w:rPr>
                <w:rFonts w:eastAsia="NSimSun"/>
                <w:color w:val="000000"/>
                <w:kern w:val="2"/>
                <w:sz w:val="28"/>
                <w:szCs w:val="28"/>
                <w:lang w:eastAsia="zh-CN" w:bidi="hi-IN"/>
              </w:rPr>
              <w:t xml:space="preserve">Категория состояния </w:t>
            </w:r>
            <w:bookmarkEnd w:id="1"/>
            <w:r w:rsidRPr="00CE7283">
              <w:rPr>
                <w:rFonts w:eastAsia="NSimSun"/>
                <w:color w:val="000000"/>
                <w:kern w:val="2"/>
                <w:sz w:val="28"/>
                <w:szCs w:val="28"/>
                <w:lang w:eastAsia="zh-CN" w:bidi="hi-IN"/>
              </w:rPr>
              <w:t>кустарников</w:t>
            </w:r>
          </w:p>
        </w:tc>
        <w:tc>
          <w:tcPr>
            <w:tcW w:w="6791" w:type="dxa"/>
            <w:gridSpan w:val="2"/>
            <w:tcBorders>
              <w:top w:val="single" w:sz="2" w:space="0" w:color="000000"/>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jc w:val="center"/>
              <w:rPr>
                <w:rFonts w:eastAsia="NSimSun"/>
                <w:color w:val="000000"/>
                <w:kern w:val="2"/>
                <w:sz w:val="28"/>
                <w:szCs w:val="28"/>
                <w:lang w:eastAsia="zh-CN" w:bidi="hi-IN"/>
              </w:rPr>
            </w:pPr>
            <w:r w:rsidRPr="00CE7283">
              <w:rPr>
                <w:rFonts w:eastAsia="NSimSun"/>
                <w:color w:val="000000"/>
                <w:kern w:val="2"/>
                <w:sz w:val="28"/>
                <w:szCs w:val="28"/>
                <w:lang w:eastAsia="zh-CN" w:bidi="hi-IN"/>
              </w:rPr>
              <w:t>Внешние признаки кустарников</w:t>
            </w:r>
          </w:p>
        </w:tc>
        <w:tc>
          <w:tcPr>
            <w:tcW w:w="31" w:type="dxa"/>
          </w:tcPr>
          <w:p w:rsidR="00CE7283" w:rsidRPr="00CE7283" w:rsidRDefault="00CE7283" w:rsidP="000C3AED"/>
        </w:tc>
      </w:tr>
      <w:tr w:rsidR="00CE7283" w:rsidRPr="00CE7283" w:rsidTr="000C3AED">
        <w:trPr>
          <w:trHeight w:val="190"/>
        </w:trPr>
        <w:tc>
          <w:tcPr>
            <w:tcW w:w="714" w:type="dxa"/>
            <w:gridSpan w:val="2"/>
            <w:tcBorders>
              <w:top w:val="single" w:sz="2" w:space="0" w:color="000000"/>
              <w:left w:val="single" w:sz="2" w:space="0" w:color="000000"/>
              <w:bottom w:val="single" w:sz="2" w:space="0" w:color="000000"/>
            </w:tcBorders>
            <w:shd w:val="clear" w:color="auto" w:fill="FFFFFF"/>
          </w:tcPr>
          <w:p w:rsidR="00CE7283" w:rsidRPr="000C3AED" w:rsidRDefault="00CE7283" w:rsidP="000C3AED">
            <w:pPr>
              <w:suppressLineNumbers/>
              <w:spacing w:after="150" w:line="259" w:lineRule="auto"/>
              <w:jc w:val="center"/>
              <w:rPr>
                <w:rFonts w:eastAsia="NSimSun"/>
                <w:color w:val="000000"/>
                <w:kern w:val="2"/>
                <w:sz w:val="24"/>
                <w:szCs w:val="24"/>
                <w:lang w:eastAsia="zh-CN" w:bidi="hi-IN"/>
              </w:rPr>
            </w:pPr>
            <w:r w:rsidRPr="000C3AED">
              <w:rPr>
                <w:rFonts w:eastAsia="NSimSun"/>
                <w:color w:val="000000"/>
                <w:kern w:val="2"/>
                <w:sz w:val="24"/>
                <w:szCs w:val="24"/>
                <w:lang w:eastAsia="zh-CN" w:bidi="hi-IN"/>
              </w:rPr>
              <w:t>1</w:t>
            </w:r>
          </w:p>
        </w:tc>
        <w:tc>
          <w:tcPr>
            <w:tcW w:w="1559" w:type="dxa"/>
            <w:tcBorders>
              <w:top w:val="single" w:sz="2" w:space="0" w:color="000000"/>
              <w:left w:val="single" w:sz="2" w:space="0" w:color="000000"/>
              <w:bottom w:val="single" w:sz="2" w:space="0" w:color="000000"/>
            </w:tcBorders>
            <w:shd w:val="clear" w:color="auto" w:fill="FFFFFF"/>
          </w:tcPr>
          <w:p w:rsidR="00CE7283" w:rsidRPr="000C3AED" w:rsidRDefault="00CE7283" w:rsidP="000C3AED">
            <w:pPr>
              <w:suppressLineNumbers/>
              <w:spacing w:after="150" w:line="259" w:lineRule="auto"/>
              <w:jc w:val="center"/>
              <w:rPr>
                <w:rFonts w:eastAsia="NSimSun"/>
                <w:color w:val="000000"/>
                <w:kern w:val="2"/>
                <w:sz w:val="24"/>
                <w:szCs w:val="24"/>
                <w:lang w:eastAsia="zh-CN" w:bidi="hi-IN"/>
              </w:rPr>
            </w:pPr>
            <w:r w:rsidRPr="000C3AED">
              <w:rPr>
                <w:rFonts w:eastAsia="NSimSun"/>
                <w:color w:val="000000"/>
                <w:kern w:val="2"/>
                <w:sz w:val="24"/>
                <w:szCs w:val="24"/>
                <w:lang w:eastAsia="zh-CN" w:bidi="hi-IN"/>
              </w:rPr>
              <w:t>2</w:t>
            </w:r>
          </w:p>
        </w:tc>
        <w:tc>
          <w:tcPr>
            <w:tcW w:w="6791" w:type="dxa"/>
            <w:gridSpan w:val="2"/>
            <w:tcBorders>
              <w:top w:val="single" w:sz="2" w:space="0" w:color="000000"/>
              <w:left w:val="single" w:sz="2" w:space="0" w:color="000000"/>
              <w:bottom w:val="single" w:sz="2" w:space="0" w:color="000000"/>
              <w:right w:val="single" w:sz="2" w:space="0" w:color="000000"/>
            </w:tcBorders>
            <w:shd w:val="clear" w:color="auto" w:fill="FFFFFF"/>
          </w:tcPr>
          <w:p w:rsidR="00CE7283" w:rsidRPr="000C3AED" w:rsidRDefault="00CE7283" w:rsidP="000C3AED">
            <w:pPr>
              <w:suppressLineNumbers/>
              <w:spacing w:after="150" w:line="259" w:lineRule="auto"/>
              <w:jc w:val="center"/>
              <w:rPr>
                <w:rFonts w:eastAsia="NSimSun"/>
                <w:color w:val="000000"/>
                <w:kern w:val="2"/>
                <w:sz w:val="24"/>
                <w:szCs w:val="24"/>
                <w:lang w:eastAsia="zh-CN" w:bidi="hi-IN"/>
              </w:rPr>
            </w:pPr>
            <w:r w:rsidRPr="000C3AED">
              <w:rPr>
                <w:rFonts w:eastAsia="NSimSun"/>
                <w:color w:val="000000"/>
                <w:kern w:val="2"/>
                <w:sz w:val="24"/>
                <w:szCs w:val="24"/>
                <w:lang w:eastAsia="zh-CN" w:bidi="hi-IN"/>
              </w:rPr>
              <w:t>3</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4</w:t>
            </w:r>
          </w:p>
        </w:tc>
        <w:tc>
          <w:tcPr>
            <w:tcW w:w="8350" w:type="dxa"/>
            <w:gridSpan w:val="3"/>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bCs/>
                <w:kern w:val="2"/>
                <w:sz w:val="28"/>
                <w:szCs w:val="28"/>
                <w:lang w:eastAsia="zh-CN" w:bidi="hi-IN"/>
              </w:rPr>
              <w:t>Кустарники, находящиеся в нормативном состоянии</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4.1.</w:t>
            </w:r>
          </w:p>
        </w:tc>
        <w:tc>
          <w:tcPr>
            <w:tcW w:w="1559" w:type="dxa"/>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rPr>
                <w:rFonts w:eastAsia="NSimSun"/>
                <w:kern w:val="2"/>
                <w:sz w:val="28"/>
                <w:szCs w:val="28"/>
                <w:lang w:eastAsia="zh-CN" w:bidi="hi-IN"/>
              </w:rPr>
            </w:pPr>
            <w:r w:rsidRPr="00CE7283">
              <w:rPr>
                <w:rFonts w:eastAsia="NSimSun"/>
                <w:kern w:val="2"/>
                <w:sz w:val="28"/>
                <w:szCs w:val="28"/>
                <w:lang w:eastAsia="zh-CN" w:bidi="hi-IN"/>
              </w:rPr>
              <w:t xml:space="preserve"> здоровые (без признаков ослабления кустарники)</w:t>
            </w:r>
          </w:p>
        </w:tc>
        <w:tc>
          <w:tcPr>
            <w:tcW w:w="6791"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rPr>
                <w:rFonts w:eastAsia="NSimSun"/>
                <w:kern w:val="2"/>
                <w:sz w:val="28"/>
                <w:szCs w:val="28"/>
                <w:lang w:eastAsia="zh-CN" w:bidi="hi-IN"/>
              </w:rPr>
            </w:pPr>
            <w:r w:rsidRPr="00CE7283">
              <w:rPr>
                <w:rFonts w:eastAsia="NSimSun"/>
                <w:kern w:val="2"/>
                <w:sz w:val="28"/>
                <w:szCs w:val="28"/>
                <w:lang w:eastAsia="zh-CN" w:bidi="hi-IN"/>
              </w:rPr>
              <w:t>Кустарники здоровые (признаков заболеваний и повреждений вредителями нет); без механических повреждений, нормального развития, густо облиственные, окраска и величина листьев нормальные</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4.2.</w:t>
            </w:r>
          </w:p>
        </w:tc>
        <w:tc>
          <w:tcPr>
            <w:tcW w:w="1559" w:type="dxa"/>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ослабленные кустарники</w:t>
            </w:r>
          </w:p>
        </w:tc>
        <w:tc>
          <w:tcPr>
            <w:tcW w:w="6791"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rPr>
                <w:rFonts w:eastAsia="NSimSun"/>
                <w:kern w:val="2"/>
                <w:sz w:val="28"/>
                <w:szCs w:val="28"/>
                <w:lang w:eastAsia="zh-CN" w:bidi="hi-IN"/>
              </w:rPr>
            </w:pPr>
            <w:r w:rsidRPr="00CE7283">
              <w:rPr>
                <w:rFonts w:eastAsia="NSimSun"/>
                <w:kern w:val="2"/>
                <w:sz w:val="28"/>
                <w:szCs w:val="28"/>
                <w:lang w:eastAsia="zh-CN" w:bidi="hi-IN"/>
              </w:rPr>
              <w:t>Кустарники с признаками замедленного роста, с наличием усыхающих ветвей (до 10-15%), изменением формы кроны, имеются повреждения вредителями</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tcBorders>
            <w:shd w:val="clear" w:color="auto" w:fill="FFFFFF"/>
            <w:vAlign w:val="center"/>
          </w:tcPr>
          <w:p w:rsidR="00CE7283" w:rsidRPr="00CE7283" w:rsidRDefault="00CE7283" w:rsidP="000C3AED">
            <w:pPr>
              <w:spacing w:line="259" w:lineRule="auto"/>
              <w:jc w:val="center"/>
              <w:rPr>
                <w:rFonts w:eastAsia="NSimSun"/>
                <w:kern w:val="2"/>
                <w:sz w:val="28"/>
                <w:szCs w:val="28"/>
                <w:lang w:eastAsia="zh-CN" w:bidi="hi-IN"/>
              </w:rPr>
            </w:pPr>
            <w:r w:rsidRPr="00CE7283">
              <w:rPr>
                <w:rFonts w:eastAsia="NSimSun"/>
                <w:kern w:val="2"/>
                <w:sz w:val="28"/>
                <w:szCs w:val="28"/>
                <w:lang w:eastAsia="zh-CN" w:bidi="hi-IN"/>
              </w:rPr>
              <w:t>4.3</w:t>
            </w:r>
          </w:p>
        </w:tc>
        <w:tc>
          <w:tcPr>
            <w:tcW w:w="1559" w:type="dxa"/>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сильно ослабленные кустарники</w:t>
            </w:r>
          </w:p>
        </w:tc>
        <w:tc>
          <w:tcPr>
            <w:tcW w:w="6791"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rPr>
                <w:rFonts w:eastAsia="NSimSun"/>
                <w:kern w:val="2"/>
                <w:sz w:val="28"/>
                <w:szCs w:val="28"/>
                <w:lang w:eastAsia="zh-CN" w:bidi="hi-IN"/>
              </w:rPr>
            </w:pPr>
            <w:r w:rsidRPr="00CE7283">
              <w:rPr>
                <w:rFonts w:eastAsia="NSimSun"/>
                <w:kern w:val="2"/>
                <w:sz w:val="28"/>
                <w:szCs w:val="28"/>
                <w:lang w:eastAsia="zh-CN" w:bidi="hi-IN"/>
              </w:rPr>
              <w:t>Кустарники с признаками замедленного роста, с наличием усыхающих ветвей (от 25 до 50%), крона изрежена, форма кроны наполовину по сравнению с нормальным</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5</w:t>
            </w:r>
          </w:p>
        </w:tc>
        <w:tc>
          <w:tcPr>
            <w:tcW w:w="8350" w:type="dxa"/>
            <w:gridSpan w:val="3"/>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bCs/>
                <w:kern w:val="2"/>
                <w:sz w:val="28"/>
                <w:szCs w:val="28"/>
                <w:lang w:eastAsia="zh-CN" w:bidi="hi-IN"/>
              </w:rPr>
              <w:t>Кустарники, находящиеся в ненормативном состоянии</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lastRenderedPageBreak/>
              <w:t>5.1.</w:t>
            </w:r>
          </w:p>
        </w:tc>
        <w:tc>
          <w:tcPr>
            <w:tcW w:w="1559" w:type="dxa"/>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усыхающие кустарники</w:t>
            </w:r>
          </w:p>
        </w:tc>
        <w:tc>
          <w:tcPr>
            <w:tcW w:w="6791"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rPr>
                <w:rFonts w:eastAsia="NSimSun"/>
                <w:kern w:val="2"/>
                <w:sz w:val="28"/>
                <w:szCs w:val="28"/>
                <w:lang w:eastAsia="zh-CN" w:bidi="hi-IN"/>
              </w:rPr>
            </w:pPr>
            <w:r w:rsidRPr="00CE7283">
              <w:rPr>
                <w:rFonts w:eastAsia="NSimSun"/>
                <w:kern w:val="2"/>
                <w:sz w:val="28"/>
                <w:szCs w:val="28"/>
                <w:lang w:eastAsia="zh-CN" w:bidi="hi-IN"/>
              </w:rPr>
              <w:t>Кустарники переросшие, ослабленные (с мелкой листвой, нет приростов), с усыханием кроны более 50%, имеются признаки поражения болезнями и вредителями</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tcBorders>
            <w:shd w:val="clear" w:color="auto" w:fill="FFFFFF"/>
            <w:vAlign w:val="center"/>
          </w:tcPr>
          <w:p w:rsidR="00CE7283" w:rsidRPr="00CE7283" w:rsidRDefault="00CE7283" w:rsidP="000C3AED">
            <w:pPr>
              <w:spacing w:line="259" w:lineRule="auto"/>
              <w:jc w:val="center"/>
              <w:rPr>
                <w:rFonts w:eastAsia="NSimSun"/>
                <w:kern w:val="2"/>
                <w:sz w:val="28"/>
                <w:szCs w:val="28"/>
                <w:lang w:eastAsia="zh-CN" w:bidi="hi-IN"/>
              </w:rPr>
            </w:pPr>
            <w:r w:rsidRPr="00CE7283">
              <w:rPr>
                <w:rFonts w:eastAsia="NSimSun"/>
                <w:kern w:val="2"/>
                <w:sz w:val="28"/>
                <w:szCs w:val="28"/>
                <w:lang w:eastAsia="zh-CN" w:bidi="hi-IN"/>
              </w:rPr>
              <w:t>5.2.</w:t>
            </w:r>
          </w:p>
        </w:tc>
        <w:tc>
          <w:tcPr>
            <w:tcW w:w="1559" w:type="dxa"/>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сухостой текущего года</w:t>
            </w:r>
          </w:p>
        </w:tc>
        <w:tc>
          <w:tcPr>
            <w:tcW w:w="6791"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rPr>
                <w:rFonts w:eastAsia="NSimSun"/>
                <w:kern w:val="2"/>
                <w:sz w:val="28"/>
                <w:szCs w:val="28"/>
                <w:lang w:eastAsia="zh-CN" w:bidi="hi-IN"/>
              </w:rPr>
            </w:pPr>
            <w:r w:rsidRPr="00CE7283">
              <w:rPr>
                <w:rFonts w:eastAsia="NSimSun"/>
                <w:kern w:val="2"/>
                <w:sz w:val="28"/>
                <w:szCs w:val="28"/>
                <w:lang w:eastAsia="zh-CN" w:bidi="hi-IN"/>
              </w:rPr>
              <w:t>Кустарники усохшие, листва усохла, увяла или преждевременно опала, крона усохла, но мелкие веточки и кора сохранились</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tcBorders>
            <w:shd w:val="clear" w:color="auto" w:fill="FFFFFF"/>
            <w:vAlign w:val="center"/>
          </w:tcPr>
          <w:p w:rsidR="00CE7283" w:rsidRPr="00CE7283" w:rsidRDefault="00CE7283" w:rsidP="000C3AED">
            <w:pPr>
              <w:spacing w:line="259" w:lineRule="auto"/>
              <w:jc w:val="center"/>
              <w:rPr>
                <w:rFonts w:eastAsia="NSimSun"/>
                <w:kern w:val="2"/>
                <w:sz w:val="28"/>
                <w:szCs w:val="28"/>
                <w:lang w:eastAsia="zh-CN" w:bidi="hi-IN"/>
              </w:rPr>
            </w:pPr>
            <w:r w:rsidRPr="00CE7283">
              <w:rPr>
                <w:rFonts w:eastAsia="NSimSun"/>
                <w:kern w:val="2"/>
                <w:sz w:val="28"/>
                <w:szCs w:val="28"/>
                <w:lang w:eastAsia="zh-CN" w:bidi="hi-IN"/>
              </w:rPr>
              <w:t>5.3.</w:t>
            </w:r>
          </w:p>
        </w:tc>
        <w:tc>
          <w:tcPr>
            <w:tcW w:w="1559" w:type="dxa"/>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сухостой прошлых лет</w:t>
            </w:r>
          </w:p>
        </w:tc>
        <w:tc>
          <w:tcPr>
            <w:tcW w:w="6791"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rPr>
                <w:rFonts w:eastAsia="NSimSun"/>
                <w:kern w:val="2"/>
                <w:sz w:val="28"/>
                <w:szCs w:val="28"/>
                <w:lang w:eastAsia="zh-CN" w:bidi="hi-IN"/>
              </w:rPr>
            </w:pPr>
            <w:r w:rsidRPr="00CE7283">
              <w:rPr>
                <w:rFonts w:eastAsia="NSimSun"/>
                <w:kern w:val="2"/>
                <w:sz w:val="28"/>
                <w:szCs w:val="28"/>
                <w:lang w:eastAsia="zh-CN" w:bidi="hi-IN"/>
              </w:rPr>
              <w:t>Кустарники усохшие, листва осыпалась, крона усохла, мелкие веточки и часть ветвей опали, кора разрушена или опала на большей части ветвей</w:t>
            </w:r>
          </w:p>
        </w:tc>
        <w:tc>
          <w:tcPr>
            <w:tcW w:w="31" w:type="dxa"/>
          </w:tcPr>
          <w:p w:rsidR="00CE7283" w:rsidRPr="00CE7283" w:rsidRDefault="00CE7283" w:rsidP="000C3AED"/>
        </w:tc>
      </w:tr>
    </w:tbl>
    <w:p w:rsidR="00CE7283" w:rsidRPr="00CE7283" w:rsidRDefault="00CE7283" w:rsidP="00CE7283">
      <w:pPr>
        <w:ind w:firstLine="540"/>
        <w:jc w:val="both"/>
        <w:rPr>
          <w:rFonts w:eastAsiaTheme="minorHAnsi"/>
          <w:sz w:val="28"/>
          <w:szCs w:val="28"/>
          <w:lang w:eastAsia="en-US"/>
        </w:rPr>
      </w:pPr>
    </w:p>
    <w:p w:rsidR="00CE7283" w:rsidRPr="00CE7283" w:rsidRDefault="00CE7283" w:rsidP="00CE7283">
      <w:pPr>
        <w:ind w:firstLine="540"/>
        <w:jc w:val="both"/>
        <w:rPr>
          <w:rFonts w:eastAsia="NSimSun"/>
          <w:kern w:val="2"/>
          <w:sz w:val="28"/>
          <w:szCs w:val="28"/>
          <w:lang w:eastAsia="zh-CN" w:bidi="hi-IN"/>
        </w:rPr>
      </w:pPr>
      <w:r w:rsidRPr="00CE7283">
        <w:rPr>
          <w:rFonts w:eastAsia="NSimSun"/>
          <w:kern w:val="2"/>
          <w:sz w:val="28"/>
          <w:szCs w:val="28"/>
          <w:lang w:eastAsia="zh-CN" w:bidi="hi-IN"/>
        </w:rPr>
        <w:t>Графы 8 и 9 в инвентаризационной описи (сличительной ведомости) по объектам НФА в части зеленых насаждений комиссия заполняет следующим образом:</w:t>
      </w:r>
    </w:p>
    <w:p w:rsidR="00CE7283" w:rsidRPr="00CE7283" w:rsidRDefault="00CE7283" w:rsidP="00CE7283">
      <w:pPr>
        <w:widowControl w:val="0"/>
        <w:ind w:firstLine="540"/>
        <w:jc w:val="both"/>
        <w:rPr>
          <w:rFonts w:eastAsiaTheme="minorHAnsi"/>
          <w:b/>
          <w:sz w:val="28"/>
          <w:szCs w:val="28"/>
          <w:lang w:eastAsia="en-US"/>
        </w:rPr>
      </w:pPr>
      <w:r w:rsidRPr="00CE7283">
        <w:rPr>
          <w:rFonts w:eastAsiaTheme="minorHAnsi"/>
          <w:b/>
          <w:sz w:val="28"/>
          <w:szCs w:val="28"/>
          <w:lang w:eastAsia="en-US"/>
        </w:rPr>
        <w:t>Графа 8 «Статус объекта учета» указывается код статуса объекта:</w:t>
      </w:r>
    </w:p>
    <w:p w:rsidR="00CE7283" w:rsidRPr="00CE7283" w:rsidRDefault="00CE7283" w:rsidP="00CE7283">
      <w:pPr>
        <w:widowControl w:val="0"/>
        <w:ind w:left="540"/>
        <w:jc w:val="both"/>
        <w:rPr>
          <w:rFonts w:eastAsiaTheme="minorHAnsi"/>
          <w:sz w:val="28"/>
          <w:szCs w:val="28"/>
          <w:u w:val="single"/>
          <w:lang w:eastAsia="en-US"/>
        </w:rPr>
      </w:pPr>
      <w:r w:rsidRPr="00CE7283">
        <w:rPr>
          <w:rFonts w:eastAsiaTheme="minorHAnsi"/>
          <w:sz w:val="28"/>
          <w:szCs w:val="28"/>
          <w:u w:val="single"/>
          <w:lang w:eastAsia="en-US"/>
        </w:rPr>
        <w:t>Для деревьев:</w:t>
      </w:r>
    </w:p>
    <w:p w:rsidR="00CE7283" w:rsidRPr="00CE7283" w:rsidRDefault="00CE7283" w:rsidP="00CE7283">
      <w:pPr>
        <w:widowControl w:val="0"/>
        <w:ind w:left="540"/>
        <w:jc w:val="both"/>
        <w:rPr>
          <w:rFonts w:eastAsiaTheme="minorHAnsi"/>
          <w:sz w:val="28"/>
          <w:szCs w:val="28"/>
          <w:lang w:eastAsia="en-US"/>
        </w:rPr>
      </w:pPr>
      <w:r w:rsidRPr="00CE7283">
        <w:rPr>
          <w:rFonts w:eastAsiaTheme="minorHAnsi"/>
          <w:sz w:val="28"/>
          <w:szCs w:val="28"/>
          <w:lang w:eastAsia="en-US"/>
        </w:rPr>
        <w:t xml:space="preserve">в эксплуатации (деревья, находящиеся в нормативном состоянии); </w:t>
      </w:r>
    </w:p>
    <w:p w:rsidR="00CE7283" w:rsidRPr="00CE7283" w:rsidRDefault="00CE7283" w:rsidP="00CE7283">
      <w:pPr>
        <w:widowControl w:val="0"/>
        <w:ind w:left="540"/>
        <w:jc w:val="both"/>
        <w:rPr>
          <w:rFonts w:eastAsiaTheme="minorHAnsi"/>
          <w:sz w:val="28"/>
          <w:szCs w:val="28"/>
          <w:lang w:eastAsia="en-US"/>
        </w:rPr>
      </w:pPr>
      <w:r w:rsidRPr="00CE7283">
        <w:rPr>
          <w:rFonts w:eastAsiaTheme="minorHAnsi"/>
          <w:sz w:val="28"/>
          <w:szCs w:val="28"/>
          <w:lang w:eastAsia="en-US"/>
        </w:rPr>
        <w:t>в эксплуатации (деревья, находящиеся в ненормативном состоянии);</w:t>
      </w:r>
    </w:p>
    <w:p w:rsidR="00CE7283" w:rsidRPr="00CE7283" w:rsidRDefault="00CE7283" w:rsidP="00CE7283">
      <w:pPr>
        <w:widowControl w:val="0"/>
        <w:ind w:left="540"/>
        <w:jc w:val="both"/>
        <w:rPr>
          <w:rFonts w:eastAsiaTheme="minorHAnsi"/>
          <w:sz w:val="28"/>
          <w:szCs w:val="28"/>
          <w:lang w:eastAsia="en-US"/>
        </w:rPr>
      </w:pPr>
      <w:r w:rsidRPr="00CE7283">
        <w:rPr>
          <w:rFonts w:eastAsiaTheme="minorHAnsi"/>
          <w:sz w:val="28"/>
          <w:szCs w:val="28"/>
          <w:lang w:eastAsia="en-US"/>
        </w:rPr>
        <w:t>не соответствует требованиям эксплуатации (небезопасные деревья);</w:t>
      </w:r>
    </w:p>
    <w:p w:rsidR="00CE7283" w:rsidRPr="00CE7283" w:rsidRDefault="00CE7283" w:rsidP="00CE7283">
      <w:pPr>
        <w:widowControl w:val="0"/>
        <w:ind w:firstLine="540"/>
        <w:jc w:val="both"/>
        <w:rPr>
          <w:rFonts w:eastAsiaTheme="minorHAnsi"/>
          <w:sz w:val="28"/>
          <w:szCs w:val="28"/>
          <w:u w:val="single"/>
          <w:lang w:eastAsia="en-US"/>
        </w:rPr>
      </w:pPr>
      <w:r w:rsidRPr="00CE7283">
        <w:rPr>
          <w:rFonts w:eastAsiaTheme="minorHAnsi"/>
          <w:sz w:val="28"/>
          <w:szCs w:val="28"/>
          <w:u w:val="single"/>
          <w:lang w:eastAsia="en-US"/>
        </w:rPr>
        <w:t>Для кустарников:</w:t>
      </w:r>
    </w:p>
    <w:p w:rsidR="00CE7283" w:rsidRPr="00CE7283" w:rsidRDefault="00CE7283" w:rsidP="00CE7283">
      <w:pPr>
        <w:widowControl w:val="0"/>
        <w:ind w:left="540"/>
        <w:jc w:val="both"/>
        <w:rPr>
          <w:rFonts w:eastAsiaTheme="minorHAnsi"/>
          <w:sz w:val="28"/>
          <w:szCs w:val="28"/>
          <w:lang w:eastAsia="en-US"/>
        </w:rPr>
      </w:pPr>
      <w:r w:rsidRPr="00CE7283">
        <w:rPr>
          <w:rFonts w:eastAsiaTheme="minorHAnsi"/>
          <w:sz w:val="28"/>
          <w:szCs w:val="28"/>
          <w:lang w:eastAsia="en-US"/>
        </w:rPr>
        <w:t xml:space="preserve">в эксплуатации (кустарники, находящиеся в нормативном состоянии); </w:t>
      </w:r>
    </w:p>
    <w:p w:rsidR="00CE7283" w:rsidRPr="00CE7283" w:rsidRDefault="00CE7283" w:rsidP="00CE7283">
      <w:pPr>
        <w:widowControl w:val="0"/>
        <w:ind w:left="540"/>
        <w:jc w:val="both"/>
        <w:rPr>
          <w:rFonts w:eastAsiaTheme="minorHAnsi"/>
          <w:sz w:val="28"/>
          <w:szCs w:val="28"/>
          <w:lang w:eastAsia="en-US"/>
        </w:rPr>
      </w:pPr>
      <w:r w:rsidRPr="00CE7283">
        <w:rPr>
          <w:rFonts w:eastAsiaTheme="minorHAnsi"/>
          <w:sz w:val="28"/>
          <w:szCs w:val="28"/>
          <w:lang w:eastAsia="en-US"/>
        </w:rPr>
        <w:t>не соответствует требованиям эксплуатации (кустарники, находящиеся в ненормативном состоянии).</w:t>
      </w:r>
    </w:p>
    <w:p w:rsidR="00CE7283" w:rsidRPr="00CE7283" w:rsidRDefault="00CE7283" w:rsidP="00CE7283">
      <w:pPr>
        <w:widowControl w:val="0"/>
        <w:ind w:firstLine="540"/>
        <w:jc w:val="both"/>
        <w:rPr>
          <w:rFonts w:eastAsiaTheme="minorHAnsi"/>
          <w:b/>
          <w:sz w:val="28"/>
          <w:szCs w:val="28"/>
          <w:lang w:eastAsia="en-US"/>
        </w:rPr>
      </w:pPr>
    </w:p>
    <w:p w:rsidR="00CE7283" w:rsidRPr="00CE7283" w:rsidRDefault="00CE7283" w:rsidP="00CE7283">
      <w:pPr>
        <w:widowControl w:val="0"/>
        <w:ind w:firstLine="540"/>
        <w:jc w:val="both"/>
        <w:rPr>
          <w:rFonts w:eastAsiaTheme="minorHAnsi"/>
          <w:sz w:val="28"/>
          <w:szCs w:val="28"/>
          <w:lang w:eastAsia="en-US"/>
        </w:rPr>
      </w:pPr>
      <w:r w:rsidRPr="00CE7283">
        <w:rPr>
          <w:rFonts w:eastAsiaTheme="minorHAnsi"/>
          <w:b/>
          <w:sz w:val="28"/>
          <w:szCs w:val="28"/>
          <w:lang w:eastAsia="en-US"/>
        </w:rPr>
        <w:t>Графа 9 «Целевая функция актива»</w:t>
      </w:r>
      <w:r w:rsidRPr="00CE7283">
        <w:rPr>
          <w:rFonts w:eastAsiaTheme="minorHAnsi"/>
          <w:sz w:val="28"/>
          <w:szCs w:val="28"/>
          <w:lang w:eastAsia="en-US"/>
        </w:rPr>
        <w:t xml:space="preserve"> указываются категория состояния деревьев, кустарников из графы 2 «Таблицы состояния зеленых насаждений», </w:t>
      </w:r>
      <w:proofErr w:type="gramStart"/>
      <w:r w:rsidRPr="00CE7283">
        <w:rPr>
          <w:rFonts w:eastAsiaTheme="minorHAnsi"/>
          <w:sz w:val="28"/>
          <w:szCs w:val="28"/>
          <w:lang w:eastAsia="en-US"/>
        </w:rPr>
        <w:t>например</w:t>
      </w:r>
      <w:proofErr w:type="gramEnd"/>
      <w:r w:rsidRPr="00CE7283">
        <w:rPr>
          <w:rFonts w:eastAsiaTheme="minorHAnsi"/>
          <w:sz w:val="28"/>
          <w:szCs w:val="28"/>
          <w:lang w:eastAsia="en-US"/>
        </w:rPr>
        <w:t xml:space="preserve">: </w:t>
      </w:r>
    </w:p>
    <w:p w:rsidR="00CE7283" w:rsidRPr="00CE7283" w:rsidRDefault="00CE7283" w:rsidP="00CE7283">
      <w:pPr>
        <w:widowControl w:val="0"/>
        <w:ind w:firstLine="540"/>
        <w:jc w:val="both"/>
        <w:rPr>
          <w:sz w:val="28"/>
          <w:szCs w:val="28"/>
        </w:rPr>
      </w:pPr>
      <w:r w:rsidRPr="00CE7283">
        <w:rPr>
          <w:sz w:val="28"/>
          <w:szCs w:val="28"/>
        </w:rPr>
        <w:t xml:space="preserve">здоровые (без признаков ослабления деревья); </w:t>
      </w:r>
    </w:p>
    <w:p w:rsidR="00CE7283" w:rsidRPr="00CE7283" w:rsidRDefault="00CE7283" w:rsidP="00CE7283">
      <w:pPr>
        <w:widowControl w:val="0"/>
        <w:ind w:firstLine="540"/>
        <w:jc w:val="both"/>
        <w:rPr>
          <w:rFonts w:eastAsia="NSimSun"/>
          <w:kern w:val="2"/>
          <w:sz w:val="28"/>
          <w:szCs w:val="28"/>
          <w:lang w:eastAsia="zh-CN" w:bidi="hi-IN"/>
        </w:rPr>
      </w:pPr>
      <w:r w:rsidRPr="00CE7283">
        <w:rPr>
          <w:sz w:val="28"/>
          <w:szCs w:val="28"/>
        </w:rPr>
        <w:t>сильно ослабленные деревья</w:t>
      </w:r>
      <w:r w:rsidRPr="00CE7283">
        <w:rPr>
          <w:rFonts w:eastAsia="NSimSun"/>
          <w:kern w:val="2"/>
          <w:sz w:val="28"/>
          <w:szCs w:val="28"/>
          <w:lang w:eastAsia="zh-CN" w:bidi="hi-IN"/>
        </w:rPr>
        <w:t>;</w:t>
      </w:r>
    </w:p>
    <w:p w:rsidR="00CE7283" w:rsidRDefault="00CE7283" w:rsidP="00CE7283">
      <w:pPr>
        <w:widowControl w:val="0"/>
        <w:ind w:firstLine="540"/>
        <w:jc w:val="both"/>
        <w:rPr>
          <w:rFonts w:eastAsia="NSimSun"/>
          <w:kern w:val="2"/>
          <w:sz w:val="28"/>
          <w:szCs w:val="28"/>
          <w:lang w:eastAsia="zh-CN" w:bidi="hi-IN"/>
        </w:rPr>
      </w:pPr>
      <w:r w:rsidRPr="00CE7283">
        <w:rPr>
          <w:rFonts w:eastAsia="NSimSun"/>
          <w:kern w:val="2"/>
          <w:sz w:val="28"/>
          <w:szCs w:val="28"/>
          <w:lang w:eastAsia="zh-CN" w:bidi="hi-IN"/>
        </w:rPr>
        <w:t>здоровые (без признаков ослабления кустарники) и т.д.</w:t>
      </w:r>
    </w:p>
    <w:p w:rsidR="00CE7283" w:rsidRDefault="00CE7283" w:rsidP="00CE7283">
      <w:pPr>
        <w:ind w:firstLine="426"/>
        <w:jc w:val="center"/>
        <w:rPr>
          <w:rFonts w:eastAsiaTheme="minorHAnsi"/>
          <w:sz w:val="28"/>
          <w:szCs w:val="28"/>
          <w:lang w:eastAsia="en-US"/>
        </w:rPr>
      </w:pPr>
    </w:p>
    <w:p w:rsidR="00CE7283" w:rsidRDefault="00CE7283" w:rsidP="00CE7283">
      <w:pPr>
        <w:ind w:firstLine="426"/>
        <w:jc w:val="center"/>
        <w:rPr>
          <w:rFonts w:eastAsiaTheme="minorHAnsi"/>
          <w:sz w:val="28"/>
          <w:szCs w:val="28"/>
          <w:lang w:eastAsia="en-US"/>
        </w:rPr>
      </w:pPr>
      <w:r>
        <w:rPr>
          <w:rFonts w:eastAsiaTheme="minorHAnsi"/>
          <w:sz w:val="28"/>
          <w:szCs w:val="28"/>
          <w:lang w:eastAsia="en-US"/>
        </w:rPr>
        <w:t>5.4. Внеплановая инвентаризация зеленых насаждений.</w:t>
      </w:r>
    </w:p>
    <w:p w:rsidR="00CE7283" w:rsidRDefault="00CE7283" w:rsidP="00CE7283">
      <w:pPr>
        <w:ind w:firstLine="426"/>
        <w:jc w:val="both"/>
        <w:rPr>
          <w:rFonts w:eastAsia="NSimSun"/>
          <w:kern w:val="2"/>
          <w:sz w:val="28"/>
          <w:szCs w:val="28"/>
          <w:lang w:eastAsia="zh-CN" w:bidi="hi-IN"/>
        </w:rPr>
      </w:pPr>
      <w:r>
        <w:rPr>
          <w:rFonts w:eastAsiaTheme="minorHAnsi"/>
          <w:sz w:val="28"/>
          <w:szCs w:val="28"/>
          <w:lang w:eastAsia="en-US"/>
        </w:rPr>
        <w:t xml:space="preserve">При регистрации сделок с земельными участками, переходе прав на земельные участки, в случае причинения вреда зеленым насаждениям противоправными действиями юридических или физических лиц, а также при оформлении землеотвода под строительство проводится внеплановая инвентаризация. </w:t>
      </w:r>
    </w:p>
    <w:p w:rsidR="00CE7283" w:rsidRDefault="00CE7283" w:rsidP="00CE7283">
      <w:pPr>
        <w:jc w:val="both"/>
        <w:rPr>
          <w:rFonts w:eastAsia="NSimSun"/>
          <w:kern w:val="2"/>
          <w:sz w:val="28"/>
          <w:szCs w:val="28"/>
          <w:lang w:eastAsia="zh-CN" w:bidi="hi-IN"/>
        </w:rPr>
      </w:pPr>
      <w:r>
        <w:rPr>
          <w:rFonts w:eastAsiaTheme="minorHAnsi"/>
          <w:sz w:val="28"/>
          <w:szCs w:val="28"/>
          <w:lang w:eastAsia="en-US"/>
        </w:rPr>
        <w:tab/>
        <w:t>Обязанности проведения внеплановой инвентаризации и внесения изменений в зависимости от категории насаждений возлагаются:</w:t>
      </w:r>
    </w:p>
    <w:p w:rsidR="00CE7283" w:rsidRDefault="00CE7283" w:rsidP="00CE7283">
      <w:pPr>
        <w:jc w:val="both"/>
        <w:rPr>
          <w:rFonts w:eastAsiaTheme="minorHAnsi"/>
          <w:sz w:val="28"/>
          <w:szCs w:val="28"/>
          <w:lang w:eastAsia="en-US"/>
        </w:rPr>
      </w:pPr>
      <w:r>
        <w:rPr>
          <w:rFonts w:eastAsiaTheme="minorHAnsi"/>
          <w:sz w:val="28"/>
          <w:szCs w:val="28"/>
          <w:lang w:eastAsia="en-US"/>
        </w:rPr>
        <w:tab/>
        <w:t>на ответственных землепользователей, к которым переходят права пользования, владения, распоряжения земельными участками;</w:t>
      </w:r>
    </w:p>
    <w:p w:rsidR="00846791" w:rsidRDefault="00CE7283" w:rsidP="00256757">
      <w:pPr>
        <w:jc w:val="both"/>
      </w:pPr>
      <w:r>
        <w:rPr>
          <w:rFonts w:eastAsiaTheme="minorHAnsi"/>
          <w:sz w:val="28"/>
          <w:szCs w:val="28"/>
          <w:lang w:eastAsia="en-US"/>
        </w:rPr>
        <w:tab/>
        <w:t>на владельца территории - при причинении вреда зеленым насаждениям в результате аварийных и иных чрезвычайных ситуаций либо противоправных действий.</w:t>
      </w:r>
    </w:p>
    <w:sectPr w:rsidR="00846791">
      <w:pgSz w:w="11906" w:h="16838"/>
      <w:pgMar w:top="1134" w:right="850"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A74B1D"/>
    <w:multiLevelType w:val="multilevel"/>
    <w:tmpl w:val="B82CFA6A"/>
    <w:lvl w:ilvl="0">
      <w:start w:val="1"/>
      <w:numFmt w:val="decimal"/>
      <w:lvlText w:val="%1."/>
      <w:lvlJc w:val="left"/>
      <w:pPr>
        <w:tabs>
          <w:tab w:val="num" w:pos="0"/>
        </w:tabs>
        <w:ind w:left="1260" w:hanging="360"/>
      </w:pPr>
    </w:lvl>
    <w:lvl w:ilvl="1">
      <w:start w:val="1"/>
      <w:numFmt w:val="lowerLetter"/>
      <w:lvlText w:val="%2."/>
      <w:lvlJc w:val="left"/>
      <w:pPr>
        <w:tabs>
          <w:tab w:val="num" w:pos="0"/>
        </w:tabs>
        <w:ind w:left="1980" w:hanging="360"/>
      </w:pPr>
    </w:lvl>
    <w:lvl w:ilvl="2">
      <w:start w:val="1"/>
      <w:numFmt w:val="lowerRoman"/>
      <w:lvlText w:val="%3."/>
      <w:lvlJc w:val="right"/>
      <w:pPr>
        <w:tabs>
          <w:tab w:val="num" w:pos="0"/>
        </w:tabs>
        <w:ind w:left="2700" w:hanging="180"/>
      </w:pPr>
    </w:lvl>
    <w:lvl w:ilvl="3">
      <w:start w:val="1"/>
      <w:numFmt w:val="decimal"/>
      <w:lvlText w:val="%4."/>
      <w:lvlJc w:val="left"/>
      <w:pPr>
        <w:tabs>
          <w:tab w:val="num" w:pos="0"/>
        </w:tabs>
        <w:ind w:left="3420" w:hanging="360"/>
      </w:pPr>
    </w:lvl>
    <w:lvl w:ilvl="4">
      <w:start w:val="1"/>
      <w:numFmt w:val="lowerLetter"/>
      <w:lvlText w:val="%5."/>
      <w:lvlJc w:val="left"/>
      <w:pPr>
        <w:tabs>
          <w:tab w:val="num" w:pos="0"/>
        </w:tabs>
        <w:ind w:left="4140" w:hanging="360"/>
      </w:pPr>
    </w:lvl>
    <w:lvl w:ilvl="5">
      <w:start w:val="1"/>
      <w:numFmt w:val="lowerRoman"/>
      <w:lvlText w:val="%6."/>
      <w:lvlJc w:val="right"/>
      <w:pPr>
        <w:tabs>
          <w:tab w:val="num" w:pos="0"/>
        </w:tabs>
        <w:ind w:left="4860" w:hanging="180"/>
      </w:pPr>
    </w:lvl>
    <w:lvl w:ilvl="6">
      <w:start w:val="1"/>
      <w:numFmt w:val="decimal"/>
      <w:lvlText w:val="%7."/>
      <w:lvlJc w:val="left"/>
      <w:pPr>
        <w:tabs>
          <w:tab w:val="num" w:pos="0"/>
        </w:tabs>
        <w:ind w:left="5580" w:hanging="360"/>
      </w:pPr>
    </w:lvl>
    <w:lvl w:ilvl="7">
      <w:start w:val="1"/>
      <w:numFmt w:val="lowerLetter"/>
      <w:lvlText w:val="%8."/>
      <w:lvlJc w:val="left"/>
      <w:pPr>
        <w:tabs>
          <w:tab w:val="num" w:pos="0"/>
        </w:tabs>
        <w:ind w:left="6300" w:hanging="360"/>
      </w:pPr>
    </w:lvl>
    <w:lvl w:ilvl="8">
      <w:start w:val="1"/>
      <w:numFmt w:val="lowerRoman"/>
      <w:lvlText w:val="%9."/>
      <w:lvlJc w:val="right"/>
      <w:pPr>
        <w:tabs>
          <w:tab w:val="num" w:pos="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283"/>
    <w:rsid w:val="000C3AED"/>
    <w:rsid w:val="00256757"/>
    <w:rsid w:val="003D3287"/>
    <w:rsid w:val="00846791"/>
    <w:rsid w:val="00CE7283"/>
    <w:rsid w:val="00D07148"/>
    <w:rsid w:val="00F16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2FE3B7-7349-449C-9EBD-356E5A65D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283"/>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7283"/>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07148"/>
    <w:pPr>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317114&amp;dst=100806&amp;field=134&amp;date=29.11.2024" TargetMode="External"/><Relationship Id="rId21" Type="http://schemas.openxmlformats.org/officeDocument/2006/relationships/hyperlink" Target="https://login.consultant.ru/link/?req=doc&amp;base=LAW&amp;n=329954&amp;dst=100823&amp;field=134&amp;date=29.11.2024" TargetMode="External"/><Relationship Id="rId42" Type="http://schemas.openxmlformats.org/officeDocument/2006/relationships/hyperlink" Target="https://login.consultant.ru/link/?req=doc&amp;base=LAW&amp;n=364484&amp;dst=102186&amp;field=134&amp;date=26.11.2024" TargetMode="External"/><Relationship Id="rId47" Type="http://schemas.openxmlformats.org/officeDocument/2006/relationships/hyperlink" Target="https://login.consultant.ru/link/?req=doc&amp;base=LAW&amp;n=364484&amp;dst=100555&amp;field=134&amp;date=26.11.2024" TargetMode="External"/><Relationship Id="rId63" Type="http://schemas.openxmlformats.org/officeDocument/2006/relationships/hyperlink" Target="https://login.consultant.ru/link/?req=doc&amp;base=LAW&amp;n=364484&amp;dst=11080&amp;field=134&amp;date=26.11.2024" TargetMode="External"/><Relationship Id="rId68" Type="http://schemas.openxmlformats.org/officeDocument/2006/relationships/hyperlink" Target="https://login.consultant.ru/link/?req=doc&amp;base=LAW&amp;n=364484&amp;dst=100555&amp;field=134&amp;date=26.11.2024" TargetMode="External"/><Relationship Id="rId2" Type="http://schemas.openxmlformats.org/officeDocument/2006/relationships/styles" Target="styles.xml"/><Relationship Id="rId16" Type="http://schemas.openxmlformats.org/officeDocument/2006/relationships/hyperlink" Target="https://login.consultant.ru/link/?req=doc&amp;base=LAW&amp;n=329954&amp;dst=331&amp;field=134&amp;date=29.11.2024" TargetMode="External"/><Relationship Id="rId29" Type="http://schemas.openxmlformats.org/officeDocument/2006/relationships/hyperlink" Target="https://login.consultant.ru/link/?req=doc&amp;base=LAW&amp;n=344754&amp;dst=100090&amp;field=134&amp;date=29.11.2024" TargetMode="External"/><Relationship Id="rId11" Type="http://schemas.openxmlformats.org/officeDocument/2006/relationships/hyperlink" Target="https://login.consultant.ru/link/?req=doc&amp;base=STR&amp;n=24900&amp;dst=100079&amp;field=134&amp;date=29.11.2024" TargetMode="External"/><Relationship Id="rId24" Type="http://schemas.openxmlformats.org/officeDocument/2006/relationships/hyperlink" Target="https://login.consultant.ru/link/?req=doc&amp;base=LAW&amp;n=329954&amp;dst=285&amp;field=134&amp;date=29.11.2024" TargetMode="External"/><Relationship Id="rId32" Type="http://schemas.openxmlformats.org/officeDocument/2006/relationships/hyperlink" Target="https://login.consultant.ru/link/?req=doc&amp;base=LAW&amp;n=317156&amp;dst=102181&amp;field=134&amp;date=29.11.2024" TargetMode="External"/><Relationship Id="rId37" Type="http://schemas.openxmlformats.org/officeDocument/2006/relationships/hyperlink" Target="https://login.consultant.ru/link/?req=doc&amp;base=LAW&amp;n=429057&amp;dst=100823&amp;field=134&amp;date=26.11.2024" TargetMode="External"/><Relationship Id="rId40" Type="http://schemas.openxmlformats.org/officeDocument/2006/relationships/hyperlink" Target="https://login.consultant.ru/link/?req=doc&amp;base=LAW&amp;n=429057&amp;dst=458&amp;field=134&amp;date=26.11.2024" TargetMode="External"/><Relationship Id="rId45" Type="http://schemas.openxmlformats.org/officeDocument/2006/relationships/hyperlink" Target="https://login.consultant.ru/link/?req=doc&amp;base=LAW&amp;n=418167&amp;dst=100797&amp;field=134&amp;date=26.11.2024" TargetMode="External"/><Relationship Id="rId53" Type="http://schemas.openxmlformats.org/officeDocument/2006/relationships/hyperlink" Target="https://login.consultant.ru/link/?req=doc&amp;base=LAW&amp;n=364484&amp;dst=11064&amp;field=134&amp;date=26.11.2024" TargetMode="External"/><Relationship Id="rId58" Type="http://schemas.openxmlformats.org/officeDocument/2006/relationships/hyperlink" Target="https://login.consultant.ru/link/?req=doc&amp;base=LAW&amp;n=438456&amp;dst=103134&amp;field=134&amp;date=26.11.2024" TargetMode="External"/><Relationship Id="rId66" Type="http://schemas.openxmlformats.org/officeDocument/2006/relationships/hyperlink" Target="https://login.consultant.ru/link/?req=doc&amp;base=LAW&amp;n=431832&amp;dst=101155&amp;field=134&amp;date=26.11.2024" TargetMode="External"/><Relationship Id="rId5" Type="http://schemas.openxmlformats.org/officeDocument/2006/relationships/hyperlink" Target="https://login.consultant.ru/link/?req=doc&amp;base=LAW&amp;n=196065&amp;dst=220&amp;field=134&amp;date=29.11.2024" TargetMode="External"/><Relationship Id="rId61" Type="http://schemas.openxmlformats.org/officeDocument/2006/relationships/hyperlink" Target="https://login.consultant.ru/link/?req=doc&amp;base=LAW&amp;n=344754&amp;dst=100057&amp;field=134&amp;date=26.11.2024" TargetMode="External"/><Relationship Id="rId19" Type="http://schemas.openxmlformats.org/officeDocument/2006/relationships/hyperlink" Target="https://login.consultant.ru/link/?req=doc&amp;base=LAW&amp;n=329954&amp;dst=338&amp;field=134&amp;date=29.11.2024" TargetMode="External"/><Relationship Id="rId14" Type="http://schemas.openxmlformats.org/officeDocument/2006/relationships/hyperlink" Target="https://login.consultant.ru/link/?req=doc&amp;base=LAW&amp;n=329954&amp;dst=101121&amp;field=134&amp;date=29.11.2024" TargetMode="External"/><Relationship Id="rId22" Type="http://schemas.openxmlformats.org/officeDocument/2006/relationships/hyperlink" Target="https://login.consultant.ru/link/?req=doc&amp;base=LAW&amp;n=329954&amp;dst=100494&amp;field=134&amp;date=29.11.2024" TargetMode="External"/><Relationship Id="rId27" Type="http://schemas.openxmlformats.org/officeDocument/2006/relationships/hyperlink" Target="https://login.consultant.ru/link/?req=doc&amp;base=LAW&amp;n=317114&amp;dst=100873&amp;field=134&amp;date=29.11.2024" TargetMode="External"/><Relationship Id="rId30" Type="http://schemas.openxmlformats.org/officeDocument/2006/relationships/hyperlink" Target="https://login.consultant.ru/link/?req=doc&amp;base=LAW&amp;n=317114&amp;dst=102141&amp;field=134&amp;date=29.11.2024" TargetMode="External"/><Relationship Id="rId35" Type="http://schemas.openxmlformats.org/officeDocument/2006/relationships/hyperlink" Target="https://login.consultant.ru/link/?req=doc&amp;base=LAW&amp;n=435458&amp;dst=101033&amp;field=134&amp;date=29.11.2024" TargetMode="External"/><Relationship Id="rId43" Type="http://schemas.openxmlformats.org/officeDocument/2006/relationships/hyperlink" Target="https://login.consultant.ru/link/?req=doc&amp;base=LAW&amp;n=371324&amp;dst=17617&amp;field=134&amp;date=26.11.2024" TargetMode="External"/><Relationship Id="rId48" Type="http://schemas.openxmlformats.org/officeDocument/2006/relationships/hyperlink" Target="https://login.consultant.ru/link/?req=doc&amp;base=LAW&amp;n=364484&amp;dst=102164&amp;field=134&amp;date=26.11.2024" TargetMode="External"/><Relationship Id="rId56" Type="http://schemas.openxmlformats.org/officeDocument/2006/relationships/hyperlink" Target="https://login.consultant.ru/link/?req=doc&amp;base=QSBO&amp;n=22062&amp;date=26.11.2024" TargetMode="External"/><Relationship Id="rId64" Type="http://schemas.openxmlformats.org/officeDocument/2006/relationships/hyperlink" Target="https://login.consultant.ru/link/?req=doc&amp;base=LAW&amp;n=344754&amp;dst=100182&amp;field=134&amp;date=26.11.2024" TargetMode="External"/><Relationship Id="rId69" Type="http://schemas.openxmlformats.org/officeDocument/2006/relationships/hyperlink" Target="https://login.consultant.ru/link/?req=doc&amp;base=LAW&amp;n=362627&amp;dst=10&amp;field=134&amp;date=26.11.2024" TargetMode="External"/><Relationship Id="rId8" Type="http://schemas.openxmlformats.org/officeDocument/2006/relationships/hyperlink" Target="https://login.consultant.ru/link/?req=doc&amp;base=RLAW368&amp;n=196117&amp;dst=100152&amp;field=134&amp;date=29.11.2024" TargetMode="External"/><Relationship Id="rId51" Type="http://schemas.openxmlformats.org/officeDocument/2006/relationships/hyperlink" Target="https://login.consultant.ru/link/?req=doc&amp;base=LAW&amp;n=424146&amp;dst=464&amp;field=134&amp;date=26.11.2024"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login.consultant.ru/link/?req=doc&amp;base=LAW&amp;n=344754&amp;dst=100081&amp;field=134&amp;date=29.11.2024" TargetMode="External"/><Relationship Id="rId17" Type="http://schemas.openxmlformats.org/officeDocument/2006/relationships/hyperlink" Target="https://login.consultant.ru/link/?req=doc&amp;base=LAW&amp;n=329954&amp;dst=331&amp;field=134&amp;date=29.11.2024" TargetMode="External"/><Relationship Id="rId25" Type="http://schemas.openxmlformats.org/officeDocument/2006/relationships/hyperlink" Target="https://login.consultant.ru/link/?req=doc&amp;base=LAW&amp;n=329954&amp;dst=285&amp;field=134&amp;date=29.11.2024" TargetMode="External"/><Relationship Id="rId33" Type="http://schemas.openxmlformats.org/officeDocument/2006/relationships/hyperlink" Target="https://login.consultant.ru/link/?req=doc&amp;base=LAW&amp;n=317156&amp;dst=15179&amp;field=134&amp;date=29.11.2024" TargetMode="External"/><Relationship Id="rId38" Type="http://schemas.openxmlformats.org/officeDocument/2006/relationships/hyperlink" Target="https://login.consultant.ru/link/?req=doc&amp;base=LAW&amp;n=344754&amp;dst=100107&amp;field=134&amp;date=26.11.2024" TargetMode="External"/><Relationship Id="rId46" Type="http://schemas.openxmlformats.org/officeDocument/2006/relationships/hyperlink" Target="https://login.consultant.ru/link/?req=doc&amp;base=LAW&amp;n=344754&amp;dst=100107&amp;field=134&amp;date=26.11.2024" TargetMode="External"/><Relationship Id="rId59" Type="http://schemas.openxmlformats.org/officeDocument/2006/relationships/hyperlink" Target="https://login.consultant.ru/link/?req=doc&amp;base=LAW&amp;n=429057&amp;dst=458&amp;field=134&amp;date=26.11.2024" TargetMode="External"/><Relationship Id="rId67" Type="http://schemas.openxmlformats.org/officeDocument/2006/relationships/hyperlink" Target="https://login.consultant.ru/link/?req=doc&amp;base=LAW&amp;n=364484&amp;dst=102164&amp;field=134&amp;date=26.11.2024" TargetMode="External"/><Relationship Id="rId20" Type="http://schemas.openxmlformats.org/officeDocument/2006/relationships/hyperlink" Target="https://login.consultant.ru/link/?req=doc&amp;base=LAW&amp;n=329954&amp;dst=100823&amp;field=134&amp;date=29.11.2024" TargetMode="External"/><Relationship Id="rId41" Type="http://schemas.openxmlformats.org/officeDocument/2006/relationships/hyperlink" Target="https://login.consultant.ru/link/?req=doc&amp;base=LAW&amp;n=344754&amp;dst=100044&amp;field=134&amp;date=26.11.2024" TargetMode="External"/><Relationship Id="rId54" Type="http://schemas.openxmlformats.org/officeDocument/2006/relationships/hyperlink" Target="https://login.consultant.ru/link/?req=doc&amp;base=LAW&amp;n=438456&amp;date=26.11.2024" TargetMode="External"/><Relationship Id="rId62" Type="http://schemas.openxmlformats.org/officeDocument/2006/relationships/hyperlink" Target="https://login.consultant.ru/link/?req=doc&amp;base=LAW&amp;n=344754&amp;dst=100157&amp;field=134&amp;date=26.11.2024" TargetMode="External"/><Relationship Id="rId70" Type="http://schemas.openxmlformats.org/officeDocument/2006/relationships/hyperlink" Target="https://login.consultant.ru/link/?req=doc&amp;base=LAW&amp;n=362627&amp;dst=102390&amp;field=134&amp;date=26.11.2024" TargetMode="External"/><Relationship Id="rId1" Type="http://schemas.openxmlformats.org/officeDocument/2006/relationships/numbering" Target="numbering.xml"/><Relationship Id="rId6" Type="http://schemas.openxmlformats.org/officeDocument/2006/relationships/hyperlink" Target="https://login.consultant.ru/link/?req=doc&amp;base=LAW&amp;n=59589&amp;dst=100774&amp;field=134&amp;date=29.11.2024" TargetMode="External"/><Relationship Id="rId15" Type="http://schemas.openxmlformats.org/officeDocument/2006/relationships/hyperlink" Target="https://login.consultant.ru/link/?req=doc&amp;base=LAW&amp;n=329954&amp;dst=101121&amp;field=134&amp;date=29.11.2024" TargetMode="External"/><Relationship Id="rId23" Type="http://schemas.openxmlformats.org/officeDocument/2006/relationships/hyperlink" Target="https://login.consultant.ru/link/?req=doc&amp;base=LAW&amp;n=329954&amp;dst=100494&amp;field=134&amp;date=29.11.2024" TargetMode="External"/><Relationship Id="rId28" Type="http://schemas.openxmlformats.org/officeDocument/2006/relationships/hyperlink" Target="https://login.consultant.ru/link/?req=doc&amp;base=LAW&amp;n=317114&amp;dst=100555&amp;field=134&amp;date=29.11.2024" TargetMode="External"/><Relationship Id="rId36" Type="http://schemas.openxmlformats.org/officeDocument/2006/relationships/hyperlink" Target="https://login.consultant.ru/link/?req=doc&amp;base=LAW&amp;n=429057&amp;dst=338&amp;field=134&amp;date=29.11.2024" TargetMode="External"/><Relationship Id="rId49" Type="http://schemas.openxmlformats.org/officeDocument/2006/relationships/hyperlink" Target="https://login.consultant.ru/link/?req=doc&amp;base=LAW&amp;n=424146&amp;dst=464&amp;field=134&amp;date=26.11.2024" TargetMode="External"/><Relationship Id="rId57" Type="http://schemas.openxmlformats.org/officeDocument/2006/relationships/hyperlink" Target="https://login.consultant.ru/link/?req=doc&amp;base=QSBO&amp;n=22062&amp;date=26.11.2024" TargetMode="External"/><Relationship Id="rId10" Type="http://schemas.openxmlformats.org/officeDocument/2006/relationships/hyperlink" Target="https://login.consultant.ru/link/?req=doc&amp;base=LAW&amp;n=450185&amp;dst=100555&amp;field=134&amp;date=04.12.2024" TargetMode="External"/><Relationship Id="rId31" Type="http://schemas.openxmlformats.org/officeDocument/2006/relationships/hyperlink" Target="https://login.consultant.ru/link/?req=doc&amp;base=LAW&amp;n=317114&amp;dst=102183&amp;field=134&amp;date=29.11.2024" TargetMode="External"/><Relationship Id="rId44" Type="http://schemas.openxmlformats.org/officeDocument/2006/relationships/hyperlink" Target="https://login.consultant.ru/link/?req=doc&amp;base=LAW&amp;n=418167&amp;dst=42&amp;field=134&amp;date=26.11.2024" TargetMode="External"/><Relationship Id="rId52" Type="http://schemas.openxmlformats.org/officeDocument/2006/relationships/hyperlink" Target="https://login.consultant.ru/link/?req=doc&amp;base=LAW&amp;n=424146&amp;dst=1057&amp;field=134&amp;date=26.11.2024" TargetMode="External"/><Relationship Id="rId60" Type="http://schemas.openxmlformats.org/officeDocument/2006/relationships/hyperlink" Target="https://login.consultant.ru/link/?req=doc&amp;base=LAW&amp;n=429057&amp;dst=331&amp;field=134&amp;date=26.11.2024" TargetMode="External"/><Relationship Id="rId65" Type="http://schemas.openxmlformats.org/officeDocument/2006/relationships/hyperlink" Target="https://login.consultant.ru/link/?req=doc&amp;base=LAW&amp;n=438456&amp;dst=103134&amp;field=134&amp;date=26.11.2024"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RLAW368&amp;n=196117&amp;dst=100157&amp;field=134&amp;date=29.11.2024" TargetMode="External"/><Relationship Id="rId13" Type="http://schemas.openxmlformats.org/officeDocument/2006/relationships/hyperlink" Target="https://login.consultant.ru/link/?req=doc&amp;base=LAW&amp;n=329954&amp;dst=100494&amp;field=134&amp;date=29.11.2024" TargetMode="External"/><Relationship Id="rId18" Type="http://schemas.openxmlformats.org/officeDocument/2006/relationships/hyperlink" Target="https://login.consultant.ru/link/?req=doc&amp;base=LAW&amp;n=329954&amp;dst=338&amp;field=134&amp;date=29.11.2024" TargetMode="External"/><Relationship Id="rId39" Type="http://schemas.openxmlformats.org/officeDocument/2006/relationships/hyperlink" Target="https://login.consultant.ru/link/?req=doc&amp;base=LAW&amp;n=364484&amp;dst=100555&amp;field=134&amp;date=26.11.2024" TargetMode="External"/><Relationship Id="rId34" Type="http://schemas.openxmlformats.org/officeDocument/2006/relationships/hyperlink" Target="https://login.consultant.ru/link/?req=doc&amp;base=LAW&amp;n=344754&amp;dst=100092&amp;field=134&amp;date=29.11.2024" TargetMode="External"/><Relationship Id="rId50" Type="http://schemas.openxmlformats.org/officeDocument/2006/relationships/hyperlink" Target="https://login.consultant.ru/link/?req=doc&amp;base=LAW&amp;n=424146&amp;dst=464&amp;field=134&amp;date=26.11.2024" TargetMode="External"/><Relationship Id="rId55" Type="http://schemas.openxmlformats.org/officeDocument/2006/relationships/hyperlink" Target="https://login.consultant.ru/link/?req=doc&amp;base=LAW&amp;n=189131&amp;dst=100010&amp;field=134&amp;date=26.11.2024" TargetMode="External"/><Relationship Id="rId7" Type="http://schemas.openxmlformats.org/officeDocument/2006/relationships/hyperlink" Target="https://login.consultant.ru/link/?req=doc&amp;base=RLAW368&amp;n=196117&amp;dst=100157&amp;field=134&amp;date=29.11.2024" TargetMode="External"/><Relationship Id="rId71" Type="http://schemas.openxmlformats.org/officeDocument/2006/relationships/hyperlink" Target="https://login.consultant.ru/link/?req=doc&amp;base=LAW&amp;n=362627&amp;dst=95&amp;field=134&amp;date=26.11.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17</Pages>
  <Words>6786</Words>
  <Characters>38685</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Никулина Ирина Евгеньевна</dc:creator>
  <cp:keywords/>
  <dc:description/>
  <cp:lastModifiedBy>Никулина Ирина Евгеньевна</cp:lastModifiedBy>
  <cp:revision>5</cp:revision>
  <dcterms:created xsi:type="dcterms:W3CDTF">2024-12-24T13:51:00Z</dcterms:created>
  <dcterms:modified xsi:type="dcterms:W3CDTF">2024-12-24T14:42:00Z</dcterms:modified>
</cp:coreProperties>
</file>